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EF7ED" w14:textId="75E508CB" w:rsidR="00667AA9" w:rsidRPr="00747A61" w:rsidRDefault="00667AA9" w:rsidP="00667AA9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fr-FR"/>
          <w14:ligatures w14:val="none"/>
        </w:rPr>
      </w:pPr>
      <w:r w:rsidRPr="00747A61">
        <w:rPr>
          <w:rFonts w:eastAsia="Times New Roman" w:cstheme="minorHAnsi"/>
          <w:b/>
          <w:bCs/>
          <w:kern w:val="0"/>
          <w:sz w:val="28"/>
          <w:szCs w:val="28"/>
          <w:lang w:eastAsia="fr-FR"/>
          <w14:ligatures w14:val="none"/>
        </w:rPr>
        <w:t xml:space="preserve">Traitements inhumains et dégradants envers les </w:t>
      </w:r>
      <w:proofErr w:type="spellStart"/>
      <w:r w:rsidR="00E026B2" w:rsidRPr="00747A61">
        <w:rPr>
          <w:rFonts w:eastAsia="Times New Roman" w:cstheme="minorHAnsi"/>
          <w:b/>
          <w:bCs/>
          <w:kern w:val="0"/>
          <w:sz w:val="28"/>
          <w:szCs w:val="28"/>
          <w:lang w:eastAsia="fr-FR"/>
          <w14:ligatures w14:val="none"/>
        </w:rPr>
        <w:t>africain.e.s</w:t>
      </w:r>
      <w:proofErr w:type="spellEnd"/>
      <w:r w:rsidR="00E026B2" w:rsidRPr="00747A61">
        <w:rPr>
          <w:rFonts w:eastAsia="Times New Roman" w:cstheme="minorHAnsi"/>
          <w:b/>
          <w:bCs/>
          <w:kern w:val="0"/>
          <w:sz w:val="28"/>
          <w:szCs w:val="28"/>
          <w:lang w:eastAsia="fr-FR"/>
          <w14:ligatures w14:val="none"/>
        </w:rPr>
        <w:t xml:space="preserve"> </w:t>
      </w:r>
      <w:proofErr w:type="spellStart"/>
      <w:r w:rsidR="00E026B2" w:rsidRPr="00747A61">
        <w:rPr>
          <w:rFonts w:eastAsia="Times New Roman" w:cstheme="minorHAnsi"/>
          <w:b/>
          <w:bCs/>
          <w:kern w:val="0"/>
          <w:sz w:val="28"/>
          <w:szCs w:val="28"/>
          <w:lang w:eastAsia="fr-FR"/>
          <w14:ligatures w14:val="none"/>
        </w:rPr>
        <w:t>noir.e.s</w:t>
      </w:r>
      <w:proofErr w:type="spellEnd"/>
      <w:r w:rsidR="00E026B2" w:rsidRPr="00747A61">
        <w:rPr>
          <w:rFonts w:eastAsia="Times New Roman" w:cstheme="minorHAnsi"/>
          <w:b/>
          <w:bCs/>
          <w:kern w:val="0"/>
          <w:sz w:val="28"/>
          <w:szCs w:val="28"/>
          <w:lang w:eastAsia="fr-FR"/>
          <w14:ligatures w14:val="none"/>
        </w:rPr>
        <w:t xml:space="preserve"> </w:t>
      </w:r>
      <w:r w:rsidRPr="00747A61">
        <w:rPr>
          <w:rFonts w:eastAsia="Times New Roman" w:cstheme="minorHAnsi"/>
          <w:b/>
          <w:bCs/>
          <w:kern w:val="0"/>
          <w:sz w:val="28"/>
          <w:szCs w:val="28"/>
          <w:lang w:eastAsia="fr-FR"/>
          <w14:ligatures w14:val="none"/>
        </w:rPr>
        <w:t>en Tunisie, fruit</w:t>
      </w:r>
      <w:r w:rsidR="00E026B2" w:rsidRPr="00747A61">
        <w:rPr>
          <w:rFonts w:eastAsia="Times New Roman" w:cstheme="minorHAnsi"/>
          <w:b/>
          <w:bCs/>
          <w:kern w:val="0"/>
          <w:sz w:val="28"/>
          <w:szCs w:val="28"/>
          <w:lang w:eastAsia="fr-FR"/>
          <w14:ligatures w14:val="none"/>
        </w:rPr>
        <w:t>s</w:t>
      </w:r>
      <w:r w:rsidRPr="00747A61">
        <w:rPr>
          <w:rFonts w:eastAsia="Times New Roman" w:cstheme="minorHAnsi"/>
          <w:b/>
          <w:bCs/>
          <w:kern w:val="0"/>
          <w:sz w:val="28"/>
          <w:szCs w:val="28"/>
          <w:lang w:eastAsia="fr-FR"/>
          <w14:ligatures w14:val="none"/>
        </w:rPr>
        <w:t xml:space="preserve"> du racisme institutionnel et de l’externalisation des politiques migratoires européennes  </w:t>
      </w:r>
    </w:p>
    <w:p w14:paraId="0EFC4357" w14:textId="77777777" w:rsidR="00667AA9" w:rsidRPr="00747A61" w:rsidRDefault="00667AA9" w:rsidP="009B1581">
      <w:pPr>
        <w:spacing w:after="0" w:line="240" w:lineRule="auto"/>
        <w:jc w:val="both"/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</w:pPr>
    </w:p>
    <w:p w14:paraId="0ABA2989" w14:textId="6E8F4AE1" w:rsidR="00221D22" w:rsidRPr="00747A61" w:rsidRDefault="009B48A4" w:rsidP="009B1581">
      <w:pPr>
        <w:spacing w:after="0" w:line="240" w:lineRule="auto"/>
        <w:jc w:val="both"/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</w:pP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Les organisations soussignées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expriment leurs 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vives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inquiétudes </w:t>
      </w:r>
      <w:r w:rsidR="00B40F4C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et leur indignation 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quant </w:t>
      </w:r>
      <w:r w:rsidR="005C47D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à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la situation 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délétère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en Tunisie</w:t>
      </w:r>
      <w:r w:rsidR="00306BD0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,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tout particulièrement ces derniers jours dans la ville de Sfax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. 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Depuis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la mort d’un 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ressortissant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Tunisien</w:t>
      </w:r>
      <w:r w:rsidR="0004088A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,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p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résumément aux mains d</w:t>
      </w:r>
      <w:r w:rsidR="0004088A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 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r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ssortissant</w:t>
      </w:r>
      <w:r w:rsidR="0004088A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s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d’origine s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ubsaharien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ne,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survenu</w:t>
      </w:r>
      <w:r w:rsidR="00306BD0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FA6844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le </w:t>
      </w:r>
      <w:r w:rsidR="00B414F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3</w:t>
      </w:r>
      <w:r w:rsidR="00C84E8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juillet 2023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lors d'un</w:t>
      </w:r>
      <w:r w:rsidR="00221D2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 </w:t>
      </w:r>
      <w:r w:rsidR="00306BD0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échauffourée</w:t>
      </w:r>
      <w:r w:rsidR="00E026B2" w:rsidRPr="00747A61">
        <w:rPr>
          <w:rStyle w:val="Appelnotedebasdep"/>
          <w:rFonts w:eastAsia="Times New Roman" w:cstheme="minorHAnsi"/>
          <w:kern w:val="0"/>
          <w:sz w:val="28"/>
          <w:szCs w:val="28"/>
          <w:lang w:eastAsia="fr-FR"/>
          <w14:ligatures w14:val="none"/>
        </w:rPr>
        <w:footnoteReference w:id="1"/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, 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cette ville est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le théâtre d’affrontements entre une partie de la population</w:t>
      </w:r>
      <w:r w:rsidR="00FA27A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c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hauffé</w:t>
      </w:r>
      <w:r w:rsidR="00415CF5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à blanc par des </w:t>
      </w:r>
      <w:r w:rsidR="00306BD0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campagnes 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de haine </w:t>
      </w:r>
      <w:r w:rsidR="00306BD0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sur les réseaux sociaux</w:t>
      </w:r>
      <w:r w:rsidR="005317F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, </w:t>
      </w:r>
      <w:r w:rsidR="00234F14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et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des </w:t>
      </w:r>
      <w:r w:rsidR="00B414F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exilé</w:t>
      </w:r>
      <w:r w:rsidR="00FA6844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.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</w:t>
      </w:r>
      <w:r w:rsidR="00FA6844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.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s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en provenance d’Afrique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subsaharienne </w:t>
      </w:r>
      <w:proofErr w:type="spellStart"/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installé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.e.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s</w:t>
      </w:r>
      <w:proofErr w:type="spellEnd"/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dans cette ville</w:t>
      </w:r>
      <w:r w:rsidR="00FA6844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,</w:t>
      </w:r>
      <w:r w:rsidR="0004088A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pris</w:t>
      </w:r>
      <w:r w:rsidR="00FA6844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.es</w:t>
      </w:r>
      <w:r w:rsidR="0004088A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pour cibles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. Cela s'ajoute aux graves événements racistes et xénophobes qu’a </w:t>
      </w:r>
      <w:r w:rsidR="0004088A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déjà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connu</w:t>
      </w:r>
      <w:r w:rsidR="00415CF5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s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le pays </w:t>
      </w:r>
      <w:r w:rsidR="00E026B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en mars 2023</w:t>
      </w:r>
      <w:r w:rsidR="00667AA9" w:rsidRPr="00747A61">
        <w:rPr>
          <w:rStyle w:val="Appelnotedebasdep"/>
          <w:rFonts w:eastAsia="Times New Roman" w:cstheme="minorHAnsi"/>
          <w:kern w:val="0"/>
          <w:sz w:val="28"/>
          <w:szCs w:val="28"/>
          <w:lang w:eastAsia="fr-FR"/>
          <w14:ligatures w14:val="none"/>
        </w:rPr>
        <w:footnoteReference w:id="2"/>
      </w:r>
      <w:r w:rsidR="0004088A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,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ayant 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notamment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entraîné la mort de trois 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personnes d’origine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Subsaharien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ne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. </w:t>
      </w:r>
    </w:p>
    <w:p w14:paraId="3A51E239" w14:textId="77777777" w:rsidR="00306BD0" w:rsidRPr="00747A61" w:rsidRDefault="00306BD0" w:rsidP="009B1581">
      <w:pPr>
        <w:spacing w:after="0" w:line="240" w:lineRule="auto"/>
        <w:jc w:val="both"/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</w:pPr>
    </w:p>
    <w:p w14:paraId="20F210F8" w14:textId="32335284" w:rsidR="00FA6844" w:rsidRPr="00747A61" w:rsidRDefault="00202843" w:rsidP="00FA27A8">
      <w:pPr>
        <w:spacing w:after="0" w:line="240" w:lineRule="auto"/>
        <w:jc w:val="both"/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</w:pP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Le discours 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raciste et haineux, véritable </w:t>
      </w:r>
      <w:r w:rsidR="009D397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« 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pousse</w:t>
      </w:r>
      <w:r w:rsidR="009D397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-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au</w:t>
      </w:r>
      <w:r w:rsidR="009D397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-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crime</w:t>
      </w:r>
      <w:r w:rsidR="009D397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 »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,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prononcé par le </w:t>
      </w:r>
      <w:r w:rsidR="00FA6844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P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résident </w:t>
      </w:r>
      <w:r w:rsidR="00B04C25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t</w:t>
      </w:r>
      <w:r w:rsidR="005C47D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unisie</w:t>
      </w:r>
      <w:r w:rsidR="00B04C25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n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en février 2023</w:t>
      </w:r>
      <w:r w:rsidR="00667AA9" w:rsidRPr="00747A61">
        <w:rPr>
          <w:rStyle w:val="Appelnotedebasdep"/>
          <w:rFonts w:eastAsia="Times New Roman" w:cstheme="minorHAnsi"/>
          <w:kern w:val="0"/>
          <w:sz w:val="28"/>
          <w:szCs w:val="28"/>
          <w:lang w:eastAsia="fr-FR"/>
          <w14:ligatures w14:val="none"/>
        </w:rPr>
        <w:footnoteReference w:id="3"/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n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’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 fait qu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’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encourager ces </w:t>
      </w:r>
      <w:r w:rsidR="00FA6844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exactions,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et accorder un blanc-seing </w:t>
      </w:r>
      <w:r w:rsidR="006153AA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aux graves 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violences</w:t>
      </w:r>
      <w:r w:rsidR="00FA6844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6153AA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exercées à l’encontre </w:t>
      </w:r>
      <w:r w:rsidR="00FA6844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des personnes exilées</w:t>
      </w:r>
      <w:r w:rsidR="00306BD0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. </w:t>
      </w:r>
      <w:r w:rsidR="009D397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Et c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’est bien l</w:t>
      </w:r>
      <w:r w:rsidR="005C47D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’attitude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des autorités locales et nationales qui </w:t>
      </w:r>
      <w:r w:rsidR="003D2EF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est en cause,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laiss</w:t>
      </w:r>
      <w:r w:rsidR="003D2EF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ant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libre</w:t>
      </w:r>
      <w:r w:rsidR="009B1581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court aux fausses informations qui pullulent sur les réseaux sociaux</w:t>
      </w:r>
      <w:r w:rsidR="003D2EF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, mais égalemen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t</w:t>
      </w:r>
      <w:r w:rsidR="00FA27A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aux violences </w:t>
      </w:r>
      <w:r w:rsidR="006153AA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de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certains groupes</w:t>
      </w:r>
      <w:r w:rsidR="00E026B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– </w:t>
      </w:r>
      <w:r w:rsidR="003D2EF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policiers</w:t>
      </w:r>
      <w:r w:rsidR="00E026B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,</w:t>
      </w:r>
      <w:r w:rsidR="003D2EF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militaires ou </w:t>
      </w:r>
      <w:r w:rsidR="00B04C25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issus de la </w:t>
      </w:r>
      <w:r w:rsidR="003D2EF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popula</w:t>
      </w:r>
      <w:r w:rsidR="00E026B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tion –</w:t>
      </w:r>
      <w:r w:rsidR="003D2EF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, </w:t>
      </w:r>
      <w:r w:rsidR="00C75625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à l’égard d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es 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personnes 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exilées </w:t>
      </w:r>
      <w:r w:rsidR="003D2EF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noires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, </w:t>
      </w:r>
      <w:r w:rsidR="00E8211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férocement 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attaquées et violentées en toute impunité</w:t>
      </w:r>
      <w:r w:rsidR="003D2EF3" w:rsidRPr="00747A61">
        <w:rPr>
          <w:rStyle w:val="Appelnotedebasdep"/>
          <w:rFonts w:eastAsia="Times New Roman" w:cstheme="minorHAnsi"/>
          <w:kern w:val="0"/>
          <w:sz w:val="28"/>
          <w:szCs w:val="28"/>
          <w:lang w:eastAsia="fr-FR"/>
          <w14:ligatures w14:val="none"/>
        </w:rPr>
        <w:footnoteReference w:id="4"/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. </w:t>
      </w:r>
    </w:p>
    <w:p w14:paraId="1BF34A9F" w14:textId="5A550835" w:rsidR="006153AA" w:rsidRDefault="00202843" w:rsidP="00FA27A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br/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N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ombre de témoignages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,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notamment </w:t>
      </w:r>
      <w:r w:rsidR="00E8211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des </w:t>
      </w:r>
      <w:proofErr w:type="spellStart"/>
      <w:r w:rsidR="00E8211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premier.e.s</w:t>
      </w:r>
      <w:proofErr w:type="spellEnd"/>
      <w:r w:rsidR="00E8211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proofErr w:type="spellStart"/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concern</w:t>
      </w:r>
      <w:r w:rsidR="00E8211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é.e.s</w:t>
      </w:r>
      <w:proofErr w:type="spellEnd"/>
      <w:r w:rsidR="00E8211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, </w:t>
      </w:r>
      <w:r w:rsidR="002F6B15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d’associations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de la société civile en Tunisie mais aussi de médias étrangers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,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font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ainsi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état de graves violations des droits humains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à l</w:t>
      </w:r>
      <w:r w:rsidR="003D2EF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eur 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encontre</w:t>
      </w:r>
      <w:r w:rsidR="00E8211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 : </w:t>
      </w:r>
      <w:r w:rsidR="00AE79B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interpellations violentes et arbitraires, </w:t>
      </w:r>
      <w:r w:rsidR="006153AA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défenestrations, </w:t>
      </w:r>
      <w:r w:rsidR="006077F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agressions à l’arme blanche</w:t>
      </w:r>
      <w:r w:rsidR="009B1581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…</w:t>
      </w:r>
      <w:r w:rsidR="00E8211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Ces acteurs dénoncent </w:t>
      </w:r>
      <w:r w:rsidR="003D2EF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une véritable « chasse aux </w:t>
      </w:r>
      <w:proofErr w:type="spellStart"/>
      <w:r w:rsidR="003D2EF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migrant.e.s</w:t>
      </w:r>
      <w:proofErr w:type="spellEnd"/>
      <w:r w:rsidR="003D2EF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 » et 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des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rafles</w:t>
      </w:r>
      <w:r w:rsidR="00667AA9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,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suivies 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d</w:t>
      </w:r>
      <w:r w:rsidR="00B04C25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u</w:t>
      </w:r>
      <w:r w:rsidR="00FA27A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re</w:t>
      </w:r>
      <w:r w:rsidR="00E87BA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nvoi forcé</w:t>
      </w:r>
      <w:r w:rsidR="00B04C25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d’un millier de personnes</w:t>
      </w:r>
      <w:r w:rsidR="00E87BA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aux frontières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E87BA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avec la Lybie ou l’Algérie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,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l’objectif des autorités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tunisiennes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s</w:t>
      </w:r>
      <w:r w:rsidR="005C47D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emblant être 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de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CA76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regrouper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à ce</w:t>
      </w:r>
      <w:r w:rsidR="00E87BA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s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frontière</w:t>
      </w:r>
      <w:r w:rsidR="00E87BA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s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6260E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les exilé.e.s originaires d’Afrique subsaharienne </w:t>
      </w:r>
      <w:r w:rsidR="00667AA9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pour les </w:t>
      </w:r>
      <w:r w:rsidR="00E87BA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y </w:t>
      </w:r>
      <w:r w:rsidR="00667AA9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abandonner </w:t>
      </w:r>
      <w:r w:rsidR="00BA661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sans </w:t>
      </w:r>
      <w:r w:rsidR="00E026B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assistance aucune</w:t>
      </w:r>
      <w:r w:rsidR="00E87BA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BA661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ni </w:t>
      </w:r>
      <w:r w:rsidR="0056750C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moyens de </w:t>
      </w:r>
      <w:r w:rsidR="0056750C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lastRenderedPageBreak/>
        <w:t>subsistance</w:t>
      </w:r>
      <w:r w:rsidR="003D2EF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, y compris s’agissant de </w:t>
      </w:r>
      <w:proofErr w:type="spellStart"/>
      <w:r w:rsidR="003D2EF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demandeur.euse</w:t>
      </w:r>
      <w:proofErr w:type="spellEnd"/>
      <w:r w:rsidR="003D2EF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d’asile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. Des rafles précédées</w:t>
      </w:r>
      <w:r w:rsidR="0056750C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ou s’accompagnant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d</w:t>
      </w:r>
      <w:r w:rsidR="00100DD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’expulsions arbitraires de leurs domiciles, de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destructions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ou de vols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de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leurs biens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, de traitements </w:t>
      </w:r>
      <w:r w:rsidR="006153AA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inhumains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et </w:t>
      </w:r>
      <w:r w:rsidR="0022455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dégradants, ainsi que </w:t>
      </w:r>
      <w:r w:rsidR="00221D2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de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violences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physiques</w:t>
      </w:r>
      <w:r w:rsidR="00E026B2" w:rsidRPr="00747A61">
        <w:rPr>
          <w:rStyle w:val="Appelnotedebasdep"/>
          <w:rFonts w:eastAsia="Times New Roman" w:cstheme="minorHAnsi"/>
          <w:kern w:val="0"/>
          <w:sz w:val="28"/>
          <w:szCs w:val="28"/>
          <w:lang w:eastAsia="fr-FR"/>
          <w14:ligatures w14:val="none"/>
        </w:rPr>
        <w:footnoteReference w:id="5"/>
      </w:r>
      <w:r w:rsidR="0056750C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.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Des violations des droits </w:t>
      </w:r>
      <w:r w:rsidR="00EB294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commises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par des forces publiques et/ou </w:t>
      </w:r>
      <w:r w:rsidR="00EB294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des 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milices privées</w:t>
      </w:r>
      <w:r w:rsidR="00FA6844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largement documentées</w:t>
      </w:r>
      <w:r w:rsidR="00EB294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, </w:t>
      </w:r>
      <w:r w:rsidR="00FA6844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mais qui restent </w:t>
      </w:r>
      <w:r w:rsidR="0022455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à ce jour </w:t>
      </w:r>
      <w:r w:rsidR="00EB294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sans </w:t>
      </w:r>
      <w:r w:rsidR="0011642C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con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damnation </w:t>
      </w:r>
      <w:r w:rsidR="00E87BA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pour leurs auteurs de la part des tribunaux ou 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des </w:t>
      </w:r>
      <w:r w:rsidR="00E8211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autorités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étatiques</w:t>
      </w:r>
      <w:r w:rsidR="006260E7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.</w:t>
      </w:r>
      <w:r w:rsidR="008A168E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</w:p>
    <w:p w14:paraId="486B0377" w14:textId="77777777" w:rsidR="006260E7" w:rsidRPr="00747A61" w:rsidRDefault="00202843" w:rsidP="009B1581">
      <w:pPr>
        <w:spacing w:after="0" w:line="240" w:lineRule="auto"/>
        <w:jc w:val="both"/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</w:pPr>
      <w:r w:rsidRPr="00202843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Tout cela intervient dans un contexte de crise sans précédent </w:t>
      </w:r>
      <w:r w:rsidR="00EB294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en Tunisie,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touchant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tous les domaines</w:t>
      </w:r>
      <w:r w:rsidR="00FA27A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 :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économique, social, politique, institutionnel, financier… Une crise</w:t>
      </w:r>
      <w:r w:rsidR="001D1F0A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accentuée par les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pressions </w:t>
      </w:r>
      <w:r w:rsidR="005C47D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et le marchandage 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de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l’U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nion européenne (U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)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,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qui entend </w:t>
      </w:r>
      <w:r w:rsidR="005C47D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via un partenariat 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« renforcé »</w:t>
      </w:r>
      <w:r w:rsidR="006260E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, 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mais </w:t>
      </w:r>
      <w:r w:rsidR="005C47D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inégal</w:t>
      </w:r>
      <w:r w:rsidR="006260E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en matière migratoire</w:t>
      </w:r>
      <w:r w:rsidR="006260E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,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imposer à la Tunisie </w:t>
      </w:r>
      <w:r w:rsidR="006260E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l’externalisation 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d</w:t>
      </w:r>
      <w:r w:rsidR="006260E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es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contrôle</w:t>
      </w:r>
      <w:r w:rsidR="006260E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s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frontalier</w:t>
      </w:r>
      <w:r w:rsidR="006260E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s</w:t>
      </w:r>
      <w:r w:rsidR="00B414F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et de la gestion migratoire</w:t>
      </w:r>
      <w:r w:rsidR="00970A94" w:rsidRPr="00747A61">
        <w:rPr>
          <w:rStyle w:val="Appelnotedebasdep"/>
          <w:rFonts w:eastAsia="Times New Roman" w:cstheme="minorHAnsi"/>
          <w:kern w:val="0"/>
          <w:sz w:val="28"/>
          <w:szCs w:val="28"/>
          <w:lang w:eastAsia="fr-FR"/>
          <w14:ligatures w14:val="none"/>
        </w:rPr>
        <w:footnoteReference w:id="6"/>
      </w:r>
      <w:r w:rsidR="000A170B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. Cette politique </w:t>
      </w:r>
      <w:r w:rsidR="00B414F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répressive </w:t>
      </w:r>
      <w:r w:rsidR="000A170B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passe par le renvoi </w:t>
      </w:r>
      <w:r w:rsidR="00213D5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depuis les pays européens </w:t>
      </w:r>
      <w:r w:rsidR="000A170B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de </w:t>
      </w:r>
      <w:proofErr w:type="spellStart"/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tou</w:t>
      </w:r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.te.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s</w:t>
      </w:r>
      <w:proofErr w:type="spellEnd"/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les </w:t>
      </w:r>
      <w:proofErr w:type="spellStart"/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exilé.e.s</w:t>
      </w:r>
      <w:proofErr w:type="spellEnd"/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proofErr w:type="spellStart"/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dépourvu.e.s</w:t>
      </w:r>
      <w:proofErr w:type="spellEnd"/>
      <w:r w:rsidR="00786AB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de droit au séjour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 </w:t>
      </w:r>
      <w:r w:rsidR="0011642C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ayant transité </w:t>
      </w:r>
      <w:r w:rsidR="000A170B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par la Tunisie, </w:t>
      </w:r>
      <w:r w:rsidR="005C47D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ainsi </w:t>
      </w:r>
      <w:r w:rsidR="00B414F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désignée </w:t>
      </w:r>
      <w:r w:rsidR="005C47D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comme </w:t>
      </w:r>
      <w:r w:rsidR="002D43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« </w:t>
      </w:r>
      <w:r w:rsidR="006C3B26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pays sûr »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, </w:t>
      </w:r>
      <w:r w:rsidR="004A60D6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contrairement à la Libye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. Ceci,</w:t>
      </w:r>
      <w:r w:rsidR="004A60D6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0A170B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au motif d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</w:t>
      </w:r>
      <w:r w:rsidR="000A170B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faire 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de la Tunisie 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le garde-frontière de l’UE, en charge de contenir les </w:t>
      </w:r>
      <w:r w:rsidR="00667AA9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migrations 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« indésirables » </w:t>
      </w:r>
      <w:r w:rsidR="00667AA9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et de les éloigner </w:t>
      </w:r>
      <w:r w:rsidR="006A015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le plus possible </w:t>
      </w:r>
      <w:r w:rsidR="00667AA9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du 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territoire européen</w:t>
      </w:r>
      <w:r w:rsidR="006260E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, </w:t>
      </w:r>
      <w:r w:rsidR="00AB607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en échange d’une aide financière conséquente venant à point nommé (</w:t>
      </w:r>
      <w:r w:rsidR="006260E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au moins </w:t>
      </w:r>
      <w:r w:rsidR="00AB607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900 000 €). Le tout malgré les inquiétudes suscitées par la dérive autoritaire observée en Tunisie</w:t>
      </w:r>
      <w:r w:rsidR="00AB6078" w:rsidRPr="00747A61">
        <w:rPr>
          <w:rStyle w:val="Appelnotedebasdep"/>
          <w:rFonts w:eastAsia="Times New Roman" w:cstheme="minorHAnsi"/>
          <w:kern w:val="0"/>
          <w:sz w:val="28"/>
          <w:szCs w:val="28"/>
          <w:lang w:eastAsia="fr-FR"/>
          <w14:ligatures w14:val="none"/>
        </w:rPr>
        <w:footnoteReference w:id="7"/>
      </w:r>
      <w:r w:rsidR="00AB607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et 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au mépris de</w:t>
      </w:r>
      <w:r w:rsidR="00AB607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l’Etat de droit et de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s droits fondamentaux des personnes</w:t>
      </w:r>
      <w:r w:rsidR="00667AA9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exilées</w:t>
      </w:r>
      <w:r w:rsidR="00AB607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en Tunisie</w:t>
      </w:r>
      <w:r w:rsidR="00306BD0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. </w:t>
      </w:r>
    </w:p>
    <w:p w14:paraId="2D8B060C" w14:textId="2ED55001" w:rsidR="00306BD0" w:rsidRPr="00747A61" w:rsidRDefault="000A170B" w:rsidP="009B1581">
      <w:pPr>
        <w:spacing w:after="0" w:line="240" w:lineRule="auto"/>
        <w:jc w:val="both"/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</w:pP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Une </w:t>
      </w:r>
      <w:r w:rsidR="00221D2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crise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également </w:t>
      </w:r>
      <w:r w:rsidR="00221D2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aggravée par l</w:t>
      </w:r>
      <w:r w:rsidR="0011642C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’ambiguïté des</w:t>
      </w:r>
      <w:r w:rsidR="00221D2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autorités algériennes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, qui instrumentalisent la question migratoire pour des motifs politiques en </w:t>
      </w:r>
      <w:r w:rsidR="00221D2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dé</w:t>
      </w:r>
      <w:r w:rsidR="00306BD0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rout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ant les personnes d’origine subsaharienne de l’Algérie – qui compte des frontières terrestres avec les pays d’Afrique subsaharienne – vers la Tunisie</w:t>
      </w:r>
      <w:r w:rsidR="0011642C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,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qui n’en a pas</w:t>
      </w:r>
      <w:r w:rsidR="00306BD0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. </w:t>
      </w:r>
    </w:p>
    <w:p w14:paraId="4F57DB2B" w14:textId="77777777" w:rsidR="0011642C" w:rsidRPr="00747A61" w:rsidRDefault="0011642C" w:rsidP="009B1581">
      <w:pPr>
        <w:spacing w:after="0" w:line="240" w:lineRule="auto"/>
        <w:jc w:val="both"/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</w:pPr>
    </w:p>
    <w:p w14:paraId="76663F01" w14:textId="1AC04F52" w:rsidR="00E82117" w:rsidRPr="00747A61" w:rsidRDefault="00BE2473" w:rsidP="0004088A">
      <w:pPr>
        <w:spacing w:after="0" w:line="240" w:lineRule="auto"/>
        <w:jc w:val="both"/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</w:pP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Nous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exprim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ons notre </w:t>
      </w:r>
      <w:r w:rsidR="00EB294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entière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solidarité</w:t>
      </w:r>
      <w:r w:rsidR="000913D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avec toutes les victimes des violences, 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quelle que soit leur nationalité, 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condamnons </w:t>
      </w:r>
      <w:r w:rsidR="009B1581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c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tte violence raciste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d’où qu’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elle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vienne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,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et exprim</w:t>
      </w: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ons notre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E82117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indignation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face au silence</w:t>
      </w:r>
      <w:r w:rsidR="00221D2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assourdissant et complice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des autorités</w:t>
      </w:r>
      <w:r w:rsidR="00EB294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tunisiennes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.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</w:p>
    <w:p w14:paraId="3C32D91B" w14:textId="7939633C" w:rsidR="004A60D6" w:rsidRPr="00747A61" w:rsidRDefault="00BE2473" w:rsidP="009B1581">
      <w:pPr>
        <w:spacing w:after="0" w:line="240" w:lineRule="auto"/>
        <w:jc w:val="both"/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</w:pP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Nous e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njoignons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l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 Tunisie</w:t>
      </w:r>
      <w:r w:rsidR="00221D2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à </w:t>
      </w:r>
      <w:r w:rsidR="00221D2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assume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r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l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es </w:t>
      </w:r>
      <w:r w:rsidR="00221D2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responsabilités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qui lui incombent en protégeant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de toute exaction 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les </w:t>
      </w:r>
      <w:r w:rsidR="00BF07FD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exilé.e.s sur son territoire,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en</w:t>
      </w:r>
      <w:r w:rsidR="00221D2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mettant un terme 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à ces violences </w:t>
      </w:r>
      <w:r w:rsidR="00AB607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racistes 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et </w:t>
      </w:r>
      <w:r w:rsidR="008A168E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aux</w:t>
      </w:r>
      <w:r w:rsidR="00202843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r w:rsidR="00317868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refoulements opérés en toute illégalité aux frontières</w:t>
      </w:r>
      <w:r w:rsidR="005F053F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tunisiennes, et à se conformer au droit international</w:t>
      </w:r>
      <w:r w:rsidR="00221D22"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. </w:t>
      </w:r>
    </w:p>
    <w:p w14:paraId="397D8121" w14:textId="77777777" w:rsidR="00B414F7" w:rsidRPr="00747A61" w:rsidRDefault="00B414F7" w:rsidP="009B1581">
      <w:pPr>
        <w:spacing w:after="0" w:line="240" w:lineRule="auto"/>
        <w:jc w:val="both"/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</w:pPr>
    </w:p>
    <w:p w14:paraId="23688B54" w14:textId="1A81317C" w:rsidR="004A60D6" w:rsidRPr="00747A61" w:rsidRDefault="004A60D6" w:rsidP="004A60D6">
      <w:pPr>
        <w:spacing w:after="0" w:line="240" w:lineRule="auto"/>
        <w:jc w:val="both"/>
        <w:rPr>
          <w:sz w:val="24"/>
          <w:szCs w:val="24"/>
        </w:rPr>
      </w:pPr>
      <w:r w:rsidRPr="00747A61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lastRenderedPageBreak/>
        <w:t xml:space="preserve">Enfin, nous dénonçons avec la plus grande vigueur les pressions exercées par l’UE sur la Tunisie dans le cadre d’une coopération inégale et marchandée en vue d’imposer à ce pays méditerranéen sa politique ultrasécuritaire en matière d’immigration et d’asile, au mépris du droit international et des droits des personnes exilées. </w:t>
      </w:r>
    </w:p>
    <w:p w14:paraId="25575BC6" w14:textId="77777777" w:rsidR="004A60D6" w:rsidRPr="00747A61" w:rsidRDefault="004A60D6" w:rsidP="009B1581">
      <w:pPr>
        <w:spacing w:after="0" w:line="240" w:lineRule="auto"/>
        <w:jc w:val="both"/>
        <w:rPr>
          <w:sz w:val="24"/>
          <w:szCs w:val="24"/>
        </w:rPr>
      </w:pPr>
    </w:p>
    <w:p w14:paraId="0D77EC98" w14:textId="77777777" w:rsidR="00B414F7" w:rsidRDefault="00B414F7" w:rsidP="009B1581">
      <w:pPr>
        <w:spacing w:after="0" w:line="240" w:lineRule="auto"/>
        <w:jc w:val="both"/>
      </w:pPr>
    </w:p>
    <w:p w14:paraId="7E035D94" w14:textId="77777777" w:rsidR="003C77DF" w:rsidRDefault="003C77DF" w:rsidP="009B1581">
      <w:pPr>
        <w:spacing w:after="0" w:line="240" w:lineRule="auto"/>
        <w:jc w:val="both"/>
      </w:pPr>
    </w:p>
    <w:p w14:paraId="7CCF5277" w14:textId="77777777" w:rsidR="003C77DF" w:rsidRPr="00747A61" w:rsidRDefault="003C77DF" w:rsidP="003C77DF">
      <w:pPr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747A61">
        <w:rPr>
          <w:rFonts w:eastAsia="Times New Roman" w:cstheme="minorHAnsi"/>
          <w:b/>
          <w:bCs/>
          <w:sz w:val="28"/>
          <w:szCs w:val="28"/>
          <w:lang w:eastAsia="fr-FR"/>
        </w:rPr>
        <w:t xml:space="preserve">Organisations signataires </w:t>
      </w:r>
      <w:bookmarkStart w:id="0" w:name="_GoBack"/>
      <w:bookmarkEnd w:id="0"/>
    </w:p>
    <w:p w14:paraId="7173AF2B" w14:textId="77777777" w:rsidR="003C77DF" w:rsidRDefault="003C77DF" w:rsidP="003C77DF">
      <w:pPr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7E13FF0D" w14:textId="2CDABFC3" w:rsidR="003C77DF" w:rsidRDefault="003C77DF" w:rsidP="003C77DF">
      <w:pPr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747A6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Associations</w:t>
      </w:r>
      <w:r>
        <w:rPr>
          <w:rFonts w:eastAsia="Times New Roman" w:cstheme="minorHAnsi"/>
          <w:b/>
          <w:bCs/>
          <w:sz w:val="28"/>
          <w:szCs w:val="28"/>
          <w:lang w:eastAsia="fr-FR"/>
        </w:rPr>
        <w:t> :</w:t>
      </w:r>
    </w:p>
    <w:p w14:paraId="389B8C7A" w14:textId="77777777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Agir pour le changement et la démocratie en Algérie (</w:t>
      </w:r>
      <w:r w:rsidRPr="003F0ED9">
        <w:rPr>
          <w:rFonts w:ascii="Arial" w:hAnsi="Arial" w:cs="Arial"/>
          <w:b/>
          <w:bCs/>
          <w:color w:val="222222"/>
          <w:shd w:val="clear" w:color="auto" w:fill="FFFFFF"/>
        </w:rPr>
        <w:t>ACDA</w:t>
      </w:r>
      <w:r>
        <w:rPr>
          <w:rFonts w:ascii="Arial" w:hAnsi="Arial" w:cs="Arial"/>
          <w:color w:val="222222"/>
          <w:shd w:val="clear" w:color="auto" w:fill="FFFFFF"/>
        </w:rPr>
        <w:t xml:space="preserve">) </w:t>
      </w:r>
    </w:p>
    <w:p w14:paraId="4268F7DE" w14:textId="56ECF187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Action jeunesse du </w:t>
      </w:r>
      <w:r w:rsidRPr="003F0ED9">
        <w:rPr>
          <w:rFonts w:ascii="Arial" w:hAnsi="Arial" w:cs="Arial"/>
          <w:color w:val="222222"/>
          <w:shd w:val="clear" w:color="auto" w:fill="FFFFFF"/>
        </w:rPr>
        <w:t>FMAS</w:t>
      </w:r>
      <w:r w:rsidR="003F0ED9">
        <w:rPr>
          <w:rFonts w:ascii="Arial" w:hAnsi="Arial" w:cs="Arial"/>
          <w:color w:val="222222"/>
          <w:shd w:val="clear" w:color="auto" w:fill="FFFFFF"/>
        </w:rPr>
        <w:t xml:space="preserve"> – Maroc (</w:t>
      </w:r>
      <w:r w:rsidR="003F0ED9" w:rsidRPr="003F0ED9">
        <w:rPr>
          <w:rFonts w:ascii="Arial" w:hAnsi="Arial" w:cs="Arial"/>
          <w:b/>
          <w:bCs/>
          <w:color w:val="222222"/>
          <w:shd w:val="clear" w:color="auto" w:fill="FFFFFF"/>
        </w:rPr>
        <w:t>AJM</w:t>
      </w:r>
      <w:r w:rsidR="003F0ED9">
        <w:rPr>
          <w:rFonts w:ascii="Arial" w:hAnsi="Arial" w:cs="Arial"/>
          <w:color w:val="222222"/>
          <w:shd w:val="clear" w:color="auto" w:fill="FFFFFF"/>
        </w:rPr>
        <w:t>)</w:t>
      </w:r>
    </w:p>
    <w:p w14:paraId="4FF9C76E" w14:textId="5AFAA135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Association Femmes plurielles (</w:t>
      </w:r>
      <w:r w:rsidRPr="003F0ED9">
        <w:rPr>
          <w:rFonts w:ascii="Arial" w:hAnsi="Arial" w:cs="Arial"/>
          <w:b/>
          <w:bCs/>
          <w:color w:val="222222"/>
          <w:shd w:val="clear" w:color="auto" w:fill="FFFFFF"/>
        </w:rPr>
        <w:t>FP</w:t>
      </w:r>
      <w:r>
        <w:rPr>
          <w:rFonts w:ascii="Arial" w:hAnsi="Arial" w:cs="Arial"/>
          <w:color w:val="222222"/>
          <w:shd w:val="clear" w:color="auto" w:fill="FFFFFF"/>
        </w:rPr>
        <w:t xml:space="preserve">) </w:t>
      </w:r>
    </w:p>
    <w:p w14:paraId="3C64A140" w14:textId="77777777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Assemblée citoyenne des originaires de Turquie (</w:t>
      </w:r>
      <w:r w:rsidRPr="003F0ED9">
        <w:rPr>
          <w:rFonts w:ascii="Arial" w:hAnsi="Arial" w:cs="Arial"/>
          <w:b/>
          <w:bCs/>
          <w:color w:val="222222"/>
          <w:shd w:val="clear" w:color="auto" w:fill="FFFFFF"/>
        </w:rPr>
        <w:t>ACORT</w:t>
      </w:r>
      <w:r>
        <w:rPr>
          <w:rFonts w:ascii="Arial" w:hAnsi="Arial" w:cs="Arial"/>
          <w:color w:val="222222"/>
          <w:shd w:val="clear" w:color="auto" w:fill="FFFFFF"/>
        </w:rPr>
        <w:t xml:space="preserve">) </w:t>
      </w:r>
    </w:p>
    <w:p w14:paraId="7B8AE95D" w14:textId="48AE1AE7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Association de défense des droits de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F0ED9">
        <w:rPr>
          <w:rFonts w:ascii="Arial" w:hAnsi="Arial" w:cs="Arial"/>
          <w:color w:val="222222"/>
          <w:shd w:val="clear" w:color="auto" w:fill="FFFFFF"/>
        </w:rPr>
        <w:t>l’homme au Maroc (</w:t>
      </w:r>
      <w:r w:rsidR="003F0ED9" w:rsidRPr="003F0ED9">
        <w:rPr>
          <w:rFonts w:ascii="Arial" w:hAnsi="Arial" w:cs="Arial"/>
          <w:b/>
          <w:bCs/>
          <w:color w:val="222222"/>
          <w:shd w:val="clear" w:color="auto" w:fill="FFFFFF"/>
        </w:rPr>
        <w:t>ASD</w:t>
      </w:r>
      <w:r w:rsidRPr="003F0ED9">
        <w:rPr>
          <w:rFonts w:ascii="Arial" w:hAnsi="Arial" w:cs="Arial"/>
          <w:b/>
          <w:bCs/>
          <w:color w:val="222222"/>
          <w:shd w:val="clear" w:color="auto" w:fill="FFFFFF"/>
        </w:rPr>
        <w:t>HOM</w:t>
      </w:r>
      <w:r>
        <w:rPr>
          <w:rFonts w:ascii="Arial" w:hAnsi="Arial" w:cs="Arial"/>
          <w:color w:val="222222"/>
          <w:shd w:val="clear" w:color="auto" w:fill="FFFFFF"/>
        </w:rPr>
        <w:t xml:space="preserve">) </w:t>
      </w:r>
    </w:p>
    <w:p w14:paraId="1B27A22D" w14:textId="77777777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Association des marocains en France (</w:t>
      </w:r>
      <w:r w:rsidRPr="003F0ED9">
        <w:rPr>
          <w:rFonts w:ascii="Arial" w:hAnsi="Arial" w:cs="Arial"/>
          <w:b/>
          <w:bCs/>
          <w:color w:val="222222"/>
          <w:shd w:val="clear" w:color="auto" w:fill="FFFFFF"/>
        </w:rPr>
        <w:t>AMF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14:paraId="5A8568E5" w14:textId="77777777" w:rsidR="003C77DF" w:rsidRPr="000452CB" w:rsidRDefault="003C77DF" w:rsidP="003C77DF">
      <w:pPr>
        <w:rPr>
          <w:rFonts w:ascii="Arial" w:hAnsi="Arial" w:cs="Arial"/>
          <w:color w:val="000000" w:themeColor="text1"/>
          <w:shd w:val="clear" w:color="auto" w:fill="FFFFFF"/>
        </w:rPr>
      </w:pPr>
      <w:r w:rsidRPr="000452CB">
        <w:rPr>
          <w:rFonts w:ascii="Arial" w:hAnsi="Arial" w:cs="Arial"/>
          <w:color w:val="000000" w:themeColor="text1"/>
          <w:shd w:val="clear" w:color="auto" w:fill="FFFFFF"/>
        </w:rPr>
        <w:t>Association des travailleurs maghrébins de France (</w:t>
      </w:r>
      <w:r w:rsidRPr="003F0ED9">
        <w:rPr>
          <w:rFonts w:ascii="Arial" w:hAnsi="Arial" w:cs="Arial"/>
          <w:b/>
          <w:bCs/>
          <w:color w:val="000000" w:themeColor="text1"/>
          <w:shd w:val="clear" w:color="auto" w:fill="FFFFFF"/>
        </w:rPr>
        <w:t>ATMF</w:t>
      </w:r>
      <w:r w:rsidRPr="000452CB">
        <w:rPr>
          <w:rFonts w:ascii="Arial" w:hAnsi="Arial" w:cs="Arial"/>
          <w:color w:val="000000" w:themeColor="text1"/>
          <w:shd w:val="clear" w:color="auto" w:fill="FFFFFF"/>
        </w:rPr>
        <w:t xml:space="preserve">)  </w:t>
      </w:r>
    </w:p>
    <w:p w14:paraId="4B15FD25" w14:textId="3E6A6FED" w:rsidR="003C77DF" w:rsidRDefault="003C77DF" w:rsidP="003C77DF">
      <w:pPr>
        <w:rPr>
          <w:rFonts w:ascii="Arial" w:hAnsi="Arial" w:cs="Arial"/>
          <w:color w:val="000000" w:themeColor="text1"/>
          <w:shd w:val="clear" w:color="auto" w:fill="FFFFFF"/>
        </w:rPr>
      </w:pPr>
      <w:r w:rsidRPr="000452CB">
        <w:rPr>
          <w:rFonts w:ascii="Arial" w:hAnsi="Arial" w:cs="Arial"/>
          <w:color w:val="000000" w:themeColor="text1"/>
          <w:shd w:val="clear" w:color="auto" w:fill="FFFFFF"/>
        </w:rPr>
        <w:t xml:space="preserve">Association </w:t>
      </w:r>
      <w:proofErr w:type="spellStart"/>
      <w:r w:rsidRPr="003F0ED9">
        <w:rPr>
          <w:rFonts w:ascii="Arial" w:hAnsi="Arial" w:cs="Arial"/>
          <w:b/>
          <w:bCs/>
          <w:color w:val="000000" w:themeColor="text1"/>
          <w:shd w:val="clear" w:color="auto" w:fill="FFFFFF"/>
        </w:rPr>
        <w:t>Khamsa</w:t>
      </w:r>
      <w:proofErr w:type="spellEnd"/>
      <w:r w:rsidRPr="003F0ED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0452CB">
        <w:rPr>
          <w:rFonts w:ascii="Arial" w:hAnsi="Arial" w:cs="Arial"/>
          <w:color w:val="000000" w:themeColor="text1"/>
          <w:shd w:val="clear" w:color="auto" w:fill="FFFFFF"/>
        </w:rPr>
        <w:t xml:space="preserve">Solidaire Ici et Ailleurs, Meurthe et Moselle,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France </w:t>
      </w:r>
    </w:p>
    <w:p w14:paraId="1454B0A4" w14:textId="4825F529" w:rsidR="003C77DF" w:rsidRPr="000452CB" w:rsidRDefault="003C77DF" w:rsidP="003C77D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Association </w:t>
      </w:r>
      <w:r w:rsidRPr="003F0ED9">
        <w:rPr>
          <w:rFonts w:ascii="Arial" w:hAnsi="Arial" w:cs="Arial"/>
          <w:b/>
          <w:bCs/>
          <w:color w:val="000000" w:themeColor="text1"/>
          <w:shd w:val="clear" w:color="auto" w:fill="FFFFFF"/>
        </w:rPr>
        <w:t>N’</w:t>
      </w:r>
      <w:proofErr w:type="spellStart"/>
      <w:r w:rsidRPr="003F0ED9">
        <w:rPr>
          <w:rFonts w:ascii="Arial" w:hAnsi="Arial" w:cs="Arial"/>
          <w:b/>
          <w:bCs/>
          <w:color w:val="000000" w:themeColor="text1"/>
          <w:shd w:val="clear" w:color="auto" w:fill="FFFFFF"/>
        </w:rPr>
        <w:t>aoura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, Bruxelles</w:t>
      </w:r>
    </w:p>
    <w:p w14:paraId="259D5A1F" w14:textId="4C2656C8" w:rsidR="003C77DF" w:rsidRDefault="003C77DF" w:rsidP="003C77DF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0452CB">
        <w:rPr>
          <w:rFonts w:ascii="Arial" w:hAnsi="Arial" w:cs="Arial"/>
          <w:color w:val="000000" w:themeColor="text1"/>
          <w:shd w:val="clear" w:color="auto" w:fill="FFFFFF"/>
        </w:rPr>
        <w:t>Cedetim</w:t>
      </w:r>
      <w:proofErr w:type="spellEnd"/>
      <w:r w:rsidR="003F0ED9">
        <w:rPr>
          <w:rFonts w:ascii="Arial" w:hAnsi="Arial" w:cs="Arial"/>
          <w:color w:val="000000" w:themeColor="text1"/>
          <w:shd w:val="clear" w:color="auto" w:fill="FFFFFF"/>
        </w:rPr>
        <w:t xml:space="preserve"> / </w:t>
      </w:r>
      <w:r w:rsidR="003F0ED9" w:rsidRPr="003F0ED9">
        <w:rPr>
          <w:rFonts w:ascii="Arial" w:hAnsi="Arial" w:cs="Arial"/>
          <w:b/>
          <w:bCs/>
          <w:color w:val="000000" w:themeColor="text1"/>
          <w:shd w:val="clear" w:color="auto" w:fill="FFFFFF"/>
        </w:rPr>
        <w:t>IPAM</w:t>
      </w:r>
    </w:p>
    <w:p w14:paraId="20971D66" w14:textId="77777777" w:rsidR="003C77DF" w:rsidRDefault="003C77DF" w:rsidP="003C77D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Coalition internationale des sans-papiers et  migrants (</w:t>
      </w:r>
      <w:r w:rsidRPr="003F0ED9">
        <w:rPr>
          <w:rFonts w:ascii="Arial" w:hAnsi="Arial" w:cs="Arial"/>
          <w:b/>
          <w:bCs/>
          <w:color w:val="000000" w:themeColor="text1"/>
          <w:shd w:val="clear" w:color="auto" w:fill="FFFFFF"/>
        </w:rPr>
        <w:t>CISPM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) </w:t>
      </w:r>
    </w:p>
    <w:p w14:paraId="604F8621" w14:textId="77777777" w:rsidR="003C77DF" w:rsidRDefault="003C77DF" w:rsidP="003C77D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Coalition marocaine pour la justice climatique (</w:t>
      </w:r>
      <w:r w:rsidRPr="003F0ED9">
        <w:rPr>
          <w:rFonts w:ascii="Arial" w:hAnsi="Arial" w:cs="Arial"/>
          <w:b/>
          <w:bCs/>
          <w:color w:val="000000" w:themeColor="text1"/>
          <w:shd w:val="clear" w:color="auto" w:fill="FFFFFF"/>
        </w:rPr>
        <w:t>CMJC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) </w:t>
      </w:r>
    </w:p>
    <w:p w14:paraId="65D9830B" w14:textId="77777777" w:rsidR="003C77DF" w:rsidRDefault="003C77DF" w:rsidP="003C77D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Collectif associatif pour m’observation des élections – Maroc </w:t>
      </w:r>
    </w:p>
    <w:p w14:paraId="64851BC7" w14:textId="71063988" w:rsidR="003C77DF" w:rsidRDefault="003C77DF" w:rsidP="003C77D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Collectif marocain pour la protection sociale </w:t>
      </w:r>
      <w:r w:rsidR="003F0ED9">
        <w:rPr>
          <w:rFonts w:ascii="Arial" w:hAnsi="Arial" w:cs="Arial"/>
          <w:color w:val="000000" w:themeColor="text1"/>
          <w:shd w:val="clear" w:color="auto" w:fill="FFFFFF"/>
        </w:rPr>
        <w:t>(</w:t>
      </w:r>
      <w:r w:rsidR="003F0ED9" w:rsidRPr="003F0ED9">
        <w:rPr>
          <w:rFonts w:ascii="Arial" w:hAnsi="Arial" w:cs="Arial"/>
          <w:b/>
          <w:bCs/>
          <w:color w:val="000000" w:themeColor="text1"/>
          <w:shd w:val="clear" w:color="auto" w:fill="FFFFFF"/>
        </w:rPr>
        <w:t>CMPS</w:t>
      </w:r>
      <w:r w:rsidR="003F0ED9">
        <w:rPr>
          <w:rFonts w:ascii="Arial" w:hAnsi="Arial" w:cs="Arial"/>
          <w:color w:val="000000" w:themeColor="text1"/>
          <w:shd w:val="clear" w:color="auto" w:fill="FFFFFF"/>
        </w:rPr>
        <w:t>)</w:t>
      </w:r>
    </w:p>
    <w:p w14:paraId="618798E0" w14:textId="36803F39" w:rsidR="003C77DF" w:rsidRDefault="003C77DF" w:rsidP="003C77D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Comité de suivi du forum social maghrébin </w:t>
      </w:r>
      <w:r w:rsidR="003F0ED9">
        <w:rPr>
          <w:rFonts w:ascii="Arial" w:hAnsi="Arial" w:cs="Arial"/>
          <w:color w:val="000000" w:themeColor="text1"/>
          <w:shd w:val="clear" w:color="auto" w:fill="FFFFFF"/>
        </w:rPr>
        <w:t>(</w:t>
      </w:r>
      <w:r w:rsidR="003F0ED9" w:rsidRPr="003F0ED9">
        <w:rPr>
          <w:rFonts w:ascii="Arial" w:hAnsi="Arial" w:cs="Arial"/>
          <w:b/>
          <w:bCs/>
          <w:color w:val="000000" w:themeColor="text1"/>
          <w:shd w:val="clear" w:color="auto" w:fill="FFFFFF"/>
        </w:rPr>
        <w:t>FSMAGH</w:t>
      </w:r>
      <w:r w:rsidR="003F0ED9">
        <w:rPr>
          <w:rFonts w:ascii="Arial" w:hAnsi="Arial" w:cs="Arial"/>
          <w:color w:val="000000" w:themeColor="text1"/>
          <w:shd w:val="clear" w:color="auto" w:fill="FFFFFF"/>
        </w:rPr>
        <w:t>)</w:t>
      </w:r>
    </w:p>
    <w:p w14:paraId="2A00C5AF" w14:textId="77777777" w:rsidR="003C77DF" w:rsidRDefault="003C77DF" w:rsidP="003C77D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Comité pour le respect des libertés et des droits de l’Homme en Tunisie  (</w:t>
      </w:r>
      <w:r w:rsidRPr="003F0ED9">
        <w:rPr>
          <w:rFonts w:ascii="Arial" w:hAnsi="Arial" w:cs="Arial"/>
          <w:b/>
          <w:bCs/>
          <w:color w:val="000000" w:themeColor="text1"/>
          <w:shd w:val="clear" w:color="auto" w:fill="FFFFFF"/>
        </w:rPr>
        <w:t>CRLDHT</w:t>
      </w:r>
      <w:r>
        <w:rPr>
          <w:rFonts w:ascii="Arial" w:hAnsi="Arial" w:cs="Arial"/>
          <w:color w:val="000000" w:themeColor="text1"/>
          <w:shd w:val="clear" w:color="auto" w:fill="FFFFFF"/>
        </w:rPr>
        <w:t>)</w:t>
      </w:r>
    </w:p>
    <w:p w14:paraId="7AAC8B29" w14:textId="4699BC51" w:rsidR="003C77DF" w:rsidRDefault="003C77DF" w:rsidP="003C77D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Coordination des sans-papiers 75 (</w:t>
      </w:r>
      <w:r w:rsidRPr="003F0ED9">
        <w:rPr>
          <w:rFonts w:ascii="Arial" w:hAnsi="Arial" w:cs="Arial"/>
          <w:b/>
          <w:bCs/>
          <w:color w:val="000000" w:themeColor="text1"/>
          <w:shd w:val="clear" w:color="auto" w:fill="FFFFFF"/>
        </w:rPr>
        <w:t>CSP-75</w:t>
      </w:r>
      <w:r>
        <w:rPr>
          <w:rFonts w:ascii="Arial" w:hAnsi="Arial" w:cs="Arial"/>
          <w:color w:val="000000" w:themeColor="text1"/>
          <w:shd w:val="clear" w:color="auto" w:fill="FFFFFF"/>
        </w:rPr>
        <w:t>)</w:t>
      </w:r>
      <w:r w:rsidR="003F0ED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16DA0FB8" w14:textId="3D9474BB" w:rsidR="003F0ED9" w:rsidRPr="000452CB" w:rsidRDefault="003F0ED9" w:rsidP="003C77D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Droit ici et là-bas (</w:t>
      </w:r>
      <w:proofErr w:type="spellStart"/>
      <w:r w:rsidRPr="003F0ED9">
        <w:rPr>
          <w:rFonts w:ascii="Arial" w:hAnsi="Arial" w:cs="Arial"/>
          <w:b/>
          <w:bCs/>
          <w:color w:val="000000" w:themeColor="text1"/>
          <w:shd w:val="clear" w:color="auto" w:fill="FFFFFF"/>
        </w:rPr>
        <w:t>Diel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)</w:t>
      </w:r>
    </w:p>
    <w:p w14:paraId="486393C3" w14:textId="77777777" w:rsidR="003C77DF" w:rsidRPr="000452CB" w:rsidRDefault="003C77DF" w:rsidP="003C77DF">
      <w:pPr>
        <w:rPr>
          <w:rFonts w:ascii="Arial" w:hAnsi="Arial" w:cs="Arial"/>
          <w:color w:val="000000" w:themeColor="text1"/>
          <w:shd w:val="clear" w:color="auto" w:fill="FFFFFF"/>
        </w:rPr>
      </w:pPr>
      <w:r w:rsidRPr="000452CB">
        <w:rPr>
          <w:rFonts w:ascii="Arial" w:hAnsi="Arial" w:cs="Arial"/>
          <w:color w:val="000000" w:themeColor="text1"/>
          <w:shd w:val="clear" w:color="auto" w:fill="FFFFFF"/>
        </w:rPr>
        <w:t>Droit au logement (</w:t>
      </w:r>
      <w:r w:rsidRPr="003F0ED9">
        <w:rPr>
          <w:rFonts w:ascii="Arial" w:hAnsi="Arial" w:cs="Arial"/>
          <w:b/>
          <w:bCs/>
          <w:color w:val="000000" w:themeColor="text1"/>
          <w:shd w:val="clear" w:color="auto" w:fill="FFFFFF"/>
        </w:rPr>
        <w:t>DAL</w:t>
      </w:r>
      <w:r w:rsidRPr="000452CB">
        <w:rPr>
          <w:rFonts w:ascii="Arial" w:hAnsi="Arial" w:cs="Arial"/>
          <w:color w:val="000000" w:themeColor="text1"/>
          <w:shd w:val="clear" w:color="auto" w:fill="FFFFFF"/>
        </w:rPr>
        <w:t xml:space="preserve">) </w:t>
      </w:r>
    </w:p>
    <w:p w14:paraId="2F288106" w14:textId="77777777" w:rsidR="003C77DF" w:rsidRDefault="003C77DF" w:rsidP="003C77DF">
      <w:pPr>
        <w:rPr>
          <w:rFonts w:ascii="Arial" w:hAnsi="Arial" w:cs="Arial"/>
          <w:color w:val="000000" w:themeColor="text1"/>
          <w:shd w:val="clear" w:color="auto" w:fill="FFFFFF"/>
        </w:rPr>
      </w:pPr>
      <w:r w:rsidRPr="000452CB">
        <w:rPr>
          <w:rFonts w:ascii="Arial" w:hAnsi="Arial" w:cs="Arial"/>
          <w:color w:val="000000" w:themeColor="text1"/>
          <w:shd w:val="clear" w:color="auto" w:fill="FFFFFF"/>
        </w:rPr>
        <w:t xml:space="preserve">Droit devant </w:t>
      </w:r>
    </w:p>
    <w:p w14:paraId="3FEA8D36" w14:textId="77777777" w:rsidR="003C77DF" w:rsidRPr="000452CB" w:rsidRDefault="003C77DF" w:rsidP="003C77D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Joussour</w:t>
      </w:r>
      <w:proofErr w:type="spellEnd"/>
    </w:p>
    <w:p w14:paraId="243815C7" w14:textId="77777777" w:rsidR="003C77DF" w:rsidRDefault="003C77DF" w:rsidP="003C77D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Euro-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Mediterraan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Centrum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Migratie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Ontwikkeling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3F0ED9">
        <w:rPr>
          <w:rFonts w:ascii="Arial" w:hAnsi="Arial" w:cs="Arial"/>
          <w:b/>
          <w:bCs/>
          <w:color w:val="000000"/>
          <w:shd w:val="clear" w:color="auto" w:fill="FFFFFF"/>
        </w:rPr>
        <w:t>EMCEMO</w:t>
      </w:r>
      <w:r>
        <w:rPr>
          <w:rFonts w:ascii="Arial" w:hAnsi="Arial" w:cs="Arial"/>
          <w:color w:val="000000"/>
          <w:shd w:val="clear" w:color="auto" w:fill="FFFFFF"/>
        </w:rPr>
        <w:t xml:space="preserve">) </w:t>
      </w:r>
    </w:p>
    <w:p w14:paraId="16A83FDF" w14:textId="77777777" w:rsidR="003C77DF" w:rsidRDefault="003C77DF" w:rsidP="003C77D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Fédération des associations avec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tous.te.s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immigré.e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.s (</w:t>
      </w:r>
      <w:r w:rsidRPr="003F0ED9">
        <w:rPr>
          <w:rFonts w:ascii="Arial" w:hAnsi="Arial" w:cs="Arial"/>
          <w:b/>
          <w:bCs/>
          <w:color w:val="000000"/>
          <w:shd w:val="clear" w:color="auto" w:fill="FFFFFF"/>
        </w:rPr>
        <w:t>FASTI</w:t>
      </w:r>
      <w:r>
        <w:rPr>
          <w:rFonts w:ascii="Arial" w:hAnsi="Arial" w:cs="Arial"/>
          <w:color w:val="000000"/>
          <w:shd w:val="clear" w:color="auto" w:fill="FFFFFF"/>
        </w:rPr>
        <w:t xml:space="preserve">) </w:t>
      </w:r>
    </w:p>
    <w:p w14:paraId="4FA719EA" w14:textId="77777777" w:rsidR="003C77DF" w:rsidRDefault="003C77DF" w:rsidP="003C77D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Fédération des tunisiens citoyens des deux rives (</w:t>
      </w:r>
      <w:r w:rsidRPr="003F0ED9">
        <w:rPr>
          <w:rFonts w:ascii="Arial" w:hAnsi="Arial" w:cs="Arial"/>
          <w:b/>
          <w:bCs/>
          <w:color w:val="000000"/>
          <w:shd w:val="clear" w:color="auto" w:fill="FFFFFF"/>
        </w:rPr>
        <w:t>FTCR</w:t>
      </w:r>
      <w:r>
        <w:rPr>
          <w:rFonts w:ascii="Arial" w:hAnsi="Arial" w:cs="Arial"/>
          <w:color w:val="000000"/>
          <w:shd w:val="clear" w:color="auto" w:fill="FFFFFF"/>
        </w:rPr>
        <w:t>)</w:t>
      </w:r>
    </w:p>
    <w:p w14:paraId="5899FFEC" w14:textId="77777777" w:rsidR="003C77DF" w:rsidRDefault="003C77DF" w:rsidP="003C77D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Fondation Frantz Fanon (</w:t>
      </w:r>
      <w:r w:rsidRPr="003F0ED9">
        <w:rPr>
          <w:rFonts w:ascii="Arial" w:hAnsi="Arial" w:cs="Arial"/>
          <w:b/>
          <w:bCs/>
          <w:color w:val="000000"/>
          <w:shd w:val="clear" w:color="auto" w:fill="FFFFFF"/>
        </w:rPr>
        <w:t>FFF</w:t>
      </w:r>
      <w:r>
        <w:rPr>
          <w:rFonts w:ascii="Arial" w:hAnsi="Arial" w:cs="Arial"/>
          <w:color w:val="000000"/>
          <w:shd w:val="clear" w:color="auto" w:fill="FFFFFF"/>
        </w:rPr>
        <w:t xml:space="preserve">) </w:t>
      </w:r>
    </w:p>
    <w:p w14:paraId="26FBD960" w14:textId="77777777" w:rsidR="003C77DF" w:rsidRDefault="003C77DF" w:rsidP="003C77D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Forum des alternatifs Maroc (</w:t>
      </w:r>
      <w:r w:rsidRPr="003F0ED9">
        <w:rPr>
          <w:rFonts w:ascii="Arial" w:hAnsi="Arial" w:cs="Arial"/>
          <w:b/>
          <w:bCs/>
          <w:color w:val="000000"/>
          <w:shd w:val="clear" w:color="auto" w:fill="FFFFFF"/>
        </w:rPr>
        <w:t>FMAS</w:t>
      </w:r>
      <w:r>
        <w:rPr>
          <w:rFonts w:ascii="Arial" w:hAnsi="Arial" w:cs="Arial"/>
          <w:color w:val="000000"/>
          <w:shd w:val="clear" w:color="auto" w:fill="FFFFFF"/>
        </w:rPr>
        <w:t xml:space="preserve">) </w:t>
      </w:r>
    </w:p>
    <w:p w14:paraId="26CF0D25" w14:textId="77777777" w:rsidR="003C77DF" w:rsidRDefault="003C77DF" w:rsidP="003C77D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Groupe d’information et de soutien aux travailleurs immigrés (</w:t>
      </w:r>
      <w:r w:rsidRPr="003F0ED9">
        <w:rPr>
          <w:rFonts w:ascii="Arial" w:hAnsi="Arial" w:cs="Arial"/>
          <w:b/>
          <w:bCs/>
          <w:color w:val="000000"/>
          <w:shd w:val="clear" w:color="auto" w:fill="FFFFFF"/>
        </w:rPr>
        <w:t>GISTI</w:t>
      </w:r>
      <w:r>
        <w:rPr>
          <w:rFonts w:ascii="Arial" w:hAnsi="Arial" w:cs="Arial"/>
          <w:color w:val="000000"/>
          <w:shd w:val="clear" w:color="auto" w:fill="FFFFFF"/>
        </w:rPr>
        <w:t>)</w:t>
      </w:r>
    </w:p>
    <w:p w14:paraId="7038130A" w14:textId="77777777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 réseau syndical de la migration au Maroc  </w:t>
      </w:r>
    </w:p>
    <w:p w14:paraId="323F553A" w14:textId="0E5037FB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Riposte internationale </w:t>
      </w:r>
      <w:r w:rsidR="003F0ED9">
        <w:rPr>
          <w:rFonts w:ascii="Arial" w:hAnsi="Arial" w:cs="Arial"/>
          <w:color w:val="222222"/>
          <w:shd w:val="clear" w:color="auto" w:fill="FFFFFF"/>
        </w:rPr>
        <w:t>(</w:t>
      </w:r>
      <w:r w:rsidR="003F0ED9" w:rsidRPr="003F0ED9">
        <w:rPr>
          <w:rFonts w:ascii="Arial" w:hAnsi="Arial" w:cs="Arial"/>
          <w:b/>
          <w:bCs/>
          <w:color w:val="222222"/>
          <w:shd w:val="clear" w:color="auto" w:fill="FFFFFF"/>
        </w:rPr>
        <w:t>RI</w:t>
      </w:r>
      <w:r w:rsidR="003F0ED9">
        <w:rPr>
          <w:rFonts w:ascii="Arial" w:hAnsi="Arial" w:cs="Arial"/>
          <w:color w:val="222222"/>
          <w:shd w:val="clear" w:color="auto" w:fill="FFFFFF"/>
        </w:rPr>
        <w:t>)</w:t>
      </w:r>
    </w:p>
    <w:p w14:paraId="42B56FCE" w14:textId="77777777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 Collectif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Soumoud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733AF7A3" w14:textId="383B2EF0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Le Pont de Genève - Suisse</w:t>
      </w:r>
    </w:p>
    <w:p w14:paraId="458F1497" w14:textId="77777777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Ligue algérienne de défense des droits de l’Homme (</w:t>
      </w:r>
      <w:r w:rsidRPr="003F0ED9">
        <w:rPr>
          <w:rFonts w:ascii="Arial" w:hAnsi="Arial" w:cs="Arial"/>
          <w:b/>
          <w:bCs/>
          <w:color w:val="222222"/>
          <w:shd w:val="clear" w:color="auto" w:fill="FFFFFF"/>
        </w:rPr>
        <w:t>LADDH</w:t>
      </w:r>
      <w:r>
        <w:rPr>
          <w:rFonts w:ascii="Arial" w:hAnsi="Arial" w:cs="Arial"/>
          <w:color w:val="222222"/>
          <w:shd w:val="clear" w:color="auto" w:fill="FFFFFF"/>
        </w:rPr>
        <w:t xml:space="preserve">) </w:t>
      </w:r>
    </w:p>
    <w:p w14:paraId="1D15CE22" w14:textId="77777777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Ligue des droits de l’Homme (</w:t>
      </w:r>
      <w:r w:rsidRPr="003F0ED9">
        <w:rPr>
          <w:rFonts w:ascii="Arial" w:hAnsi="Arial" w:cs="Arial"/>
          <w:b/>
          <w:bCs/>
          <w:color w:val="222222"/>
          <w:shd w:val="clear" w:color="auto" w:fill="FFFFFF"/>
        </w:rPr>
        <w:t>LDH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14:paraId="6891A9B1" w14:textId="77777777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Mouvement contre le racisme et pour  l’amitié entre les peuples (</w:t>
      </w:r>
      <w:r w:rsidRPr="003F0ED9">
        <w:rPr>
          <w:rFonts w:ascii="Arial" w:hAnsi="Arial" w:cs="Arial"/>
          <w:b/>
          <w:bCs/>
          <w:color w:val="222222"/>
          <w:shd w:val="clear" w:color="auto" w:fill="FFFFFF"/>
        </w:rPr>
        <w:t>MRAP</w:t>
      </w:r>
      <w:r>
        <w:rPr>
          <w:rFonts w:ascii="Arial" w:hAnsi="Arial" w:cs="Arial"/>
          <w:color w:val="222222"/>
          <w:shd w:val="clear" w:color="auto" w:fill="FFFFFF"/>
        </w:rPr>
        <w:t xml:space="preserve">) </w:t>
      </w:r>
    </w:p>
    <w:p w14:paraId="3727E61C" w14:textId="3929A949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Observatoire marocain des libertés publiques </w:t>
      </w:r>
      <w:r w:rsidR="003F0ED9">
        <w:rPr>
          <w:rFonts w:ascii="Arial" w:hAnsi="Arial" w:cs="Arial"/>
          <w:color w:val="222222"/>
          <w:shd w:val="clear" w:color="auto" w:fill="FFFFFF"/>
        </w:rPr>
        <w:t>(</w:t>
      </w:r>
      <w:r w:rsidR="003F0ED9" w:rsidRPr="003F0ED9">
        <w:rPr>
          <w:rFonts w:ascii="Arial" w:hAnsi="Arial" w:cs="Arial"/>
          <w:b/>
          <w:bCs/>
          <w:color w:val="222222"/>
          <w:shd w:val="clear" w:color="auto" w:fill="FFFFFF"/>
        </w:rPr>
        <w:t>OMLP</w:t>
      </w:r>
      <w:r w:rsidR="003F0ED9">
        <w:rPr>
          <w:rFonts w:ascii="Arial" w:hAnsi="Arial" w:cs="Arial"/>
          <w:color w:val="222222"/>
          <w:shd w:val="clear" w:color="auto" w:fill="FFFFFF"/>
        </w:rPr>
        <w:t>)</w:t>
      </w:r>
    </w:p>
    <w:p w14:paraId="10B38EDA" w14:textId="77777777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Portail Maghreb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Machrek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37BEA08" w14:textId="77777777" w:rsidR="003C77DF" w:rsidRDefault="003C77DF" w:rsidP="003C77DF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Réseau euro Med France (</w:t>
      </w:r>
      <w:r w:rsidRPr="003F0ED9">
        <w:rPr>
          <w:rFonts w:ascii="Arial" w:hAnsi="Arial" w:cs="Arial"/>
          <w:b/>
          <w:bCs/>
          <w:color w:val="222222"/>
          <w:shd w:val="clear" w:color="auto" w:fill="FFFFFF"/>
        </w:rPr>
        <w:t>REF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14:paraId="53CE0E85" w14:textId="77777777" w:rsidR="003C77DF" w:rsidRDefault="003C77DF" w:rsidP="003C77DF">
      <w:pPr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 xml:space="preserve">SOS Migrants  ASBL Belgique </w:t>
      </w:r>
    </w:p>
    <w:p w14:paraId="230FE773" w14:textId="77777777" w:rsidR="003C77DF" w:rsidRDefault="003C77DF" w:rsidP="003C77DF">
      <w:pPr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>Union des travailleurs immigrés tunisiens (</w:t>
      </w:r>
      <w:r w:rsidRPr="003F0ED9">
        <w:rPr>
          <w:rFonts w:ascii="Helvetica" w:hAnsi="Helvetica"/>
          <w:b/>
          <w:bCs/>
          <w:color w:val="222222"/>
          <w:shd w:val="clear" w:color="auto" w:fill="FFFFFF"/>
        </w:rPr>
        <w:t>UTIT</w:t>
      </w:r>
      <w:r>
        <w:rPr>
          <w:rFonts w:ascii="Helvetica" w:hAnsi="Helvetica"/>
          <w:color w:val="222222"/>
          <w:shd w:val="clear" w:color="auto" w:fill="FFFFFF"/>
        </w:rPr>
        <w:t xml:space="preserve">)  </w:t>
      </w:r>
    </w:p>
    <w:p w14:paraId="342EE62B" w14:textId="77777777" w:rsidR="003C77DF" w:rsidRPr="00C03974" w:rsidRDefault="003C77DF" w:rsidP="003C77DF">
      <w:pPr>
        <w:rPr>
          <w:rFonts w:ascii="Helvetica" w:hAnsi="Helvetica"/>
          <w:color w:val="222222"/>
          <w:u w:val="single"/>
          <w:shd w:val="clear" w:color="auto" w:fill="FFFFFF"/>
        </w:rPr>
      </w:pPr>
    </w:p>
    <w:p w14:paraId="0640CCBA" w14:textId="77777777" w:rsidR="003C77DF" w:rsidRDefault="003C77DF" w:rsidP="003C77DF">
      <w:pPr>
        <w:rPr>
          <w:rFonts w:ascii="Helvetica" w:hAnsi="Helvetica"/>
          <w:color w:val="222222"/>
          <w:shd w:val="clear" w:color="auto" w:fill="FFFFFF"/>
        </w:rPr>
      </w:pPr>
      <w:r w:rsidRPr="00C03974">
        <w:rPr>
          <w:rFonts w:ascii="Helvetica" w:hAnsi="Helvetica"/>
          <w:b/>
          <w:bCs/>
          <w:color w:val="222222"/>
          <w:u w:val="single"/>
          <w:shd w:val="clear" w:color="auto" w:fill="FFFFFF"/>
        </w:rPr>
        <w:t>Organisations internationales</w:t>
      </w:r>
      <w:r>
        <w:rPr>
          <w:rFonts w:ascii="Helvetica" w:hAnsi="Helvetica"/>
          <w:color w:val="222222"/>
          <w:shd w:val="clear" w:color="auto" w:fill="FFFFFF"/>
        </w:rPr>
        <w:t> :</w:t>
      </w:r>
    </w:p>
    <w:p w14:paraId="7EFAAB85" w14:textId="77777777" w:rsidR="003C77DF" w:rsidRDefault="003C77DF" w:rsidP="003C77DF">
      <w:pPr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>Avocats Sans Frontières (</w:t>
      </w:r>
      <w:r w:rsidRPr="003F0ED9">
        <w:rPr>
          <w:rFonts w:ascii="Helvetica" w:hAnsi="Helvetica"/>
          <w:b/>
          <w:bCs/>
          <w:color w:val="222222"/>
          <w:shd w:val="clear" w:color="auto" w:fill="FFFFFF"/>
        </w:rPr>
        <w:t>ASF</w:t>
      </w:r>
      <w:r>
        <w:rPr>
          <w:rFonts w:ascii="Helvetica" w:hAnsi="Helvetica"/>
          <w:color w:val="222222"/>
          <w:shd w:val="clear" w:color="auto" w:fill="FFFFFF"/>
        </w:rPr>
        <w:t xml:space="preserve">) </w:t>
      </w:r>
    </w:p>
    <w:p w14:paraId="7193171B" w14:textId="77777777" w:rsidR="003C77DF" w:rsidRDefault="003C77DF" w:rsidP="003C77DF">
      <w:pPr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 xml:space="preserve">Coordination maghrébine des droits de </w:t>
      </w:r>
      <w:proofErr w:type="gramStart"/>
      <w:r>
        <w:rPr>
          <w:rFonts w:ascii="Helvetica" w:hAnsi="Helvetica"/>
          <w:color w:val="222222"/>
          <w:shd w:val="clear" w:color="auto" w:fill="FFFFFF"/>
        </w:rPr>
        <w:t>l’ Homme</w:t>
      </w:r>
      <w:proofErr w:type="gramEnd"/>
      <w:r>
        <w:rPr>
          <w:rFonts w:ascii="Helvetica" w:hAnsi="Helvetica"/>
          <w:color w:val="222222"/>
          <w:shd w:val="clear" w:color="auto" w:fill="FFFFFF"/>
        </w:rPr>
        <w:t xml:space="preserve"> (</w:t>
      </w:r>
      <w:r w:rsidRPr="003F0ED9">
        <w:rPr>
          <w:rFonts w:ascii="Helvetica" w:hAnsi="Helvetica"/>
          <w:b/>
          <w:bCs/>
          <w:color w:val="222222"/>
          <w:shd w:val="clear" w:color="auto" w:fill="FFFFFF"/>
        </w:rPr>
        <w:t>CMODH</w:t>
      </w:r>
      <w:r>
        <w:rPr>
          <w:rFonts w:ascii="Helvetica" w:hAnsi="Helvetica"/>
          <w:color w:val="222222"/>
          <w:shd w:val="clear" w:color="auto" w:fill="FFFFFF"/>
        </w:rPr>
        <w:t>)</w:t>
      </w:r>
    </w:p>
    <w:p w14:paraId="32EA6883" w14:textId="77777777" w:rsidR="003C77DF" w:rsidRDefault="003C77DF" w:rsidP="003C77DF">
      <w:pPr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>Fédération internationale des droits de l’Homme (</w:t>
      </w:r>
      <w:r w:rsidRPr="003F0ED9">
        <w:rPr>
          <w:rFonts w:ascii="Helvetica" w:hAnsi="Helvetica"/>
          <w:b/>
          <w:bCs/>
          <w:color w:val="222222"/>
          <w:shd w:val="clear" w:color="auto" w:fill="FFFFFF"/>
        </w:rPr>
        <w:t>FIDH</w:t>
      </w:r>
      <w:r>
        <w:rPr>
          <w:rFonts w:ascii="Helvetica" w:hAnsi="Helvetica"/>
          <w:color w:val="222222"/>
          <w:shd w:val="clear" w:color="auto" w:fill="FFFFFF"/>
        </w:rPr>
        <w:t xml:space="preserve">) </w:t>
      </w:r>
    </w:p>
    <w:p w14:paraId="65B82D40" w14:textId="77777777" w:rsidR="003C77DF" w:rsidRDefault="003C77DF" w:rsidP="003C77DF">
      <w:pPr>
        <w:rPr>
          <w:rFonts w:ascii="Helvetica" w:hAnsi="Helvetica"/>
          <w:color w:val="222222"/>
          <w:shd w:val="clear" w:color="auto" w:fill="FFFFFF"/>
        </w:rPr>
      </w:pPr>
      <w:proofErr w:type="spellStart"/>
      <w:r>
        <w:rPr>
          <w:rFonts w:ascii="Helvetica" w:hAnsi="Helvetica"/>
          <w:color w:val="222222"/>
          <w:shd w:val="clear" w:color="auto" w:fill="FFFFFF"/>
        </w:rPr>
        <w:t>Euromed</w:t>
      </w:r>
      <w:proofErr w:type="spellEnd"/>
      <w:r>
        <w:rPr>
          <w:rFonts w:ascii="Helvetica" w:hAnsi="Helvetica"/>
          <w:color w:val="222222"/>
          <w:shd w:val="clear" w:color="auto" w:fill="FFFFFF"/>
        </w:rPr>
        <w:t xml:space="preserve">-Droit </w:t>
      </w:r>
      <w:r w:rsidRPr="003F0ED9">
        <w:rPr>
          <w:rFonts w:ascii="Helvetica" w:hAnsi="Helvetica"/>
          <w:b/>
          <w:bCs/>
          <w:color w:val="222222"/>
          <w:shd w:val="clear" w:color="auto" w:fill="FFFFFF"/>
        </w:rPr>
        <w:t xml:space="preserve">– </w:t>
      </w:r>
      <w:proofErr w:type="spellStart"/>
      <w:r w:rsidRPr="003F0ED9">
        <w:rPr>
          <w:rFonts w:ascii="Helvetica" w:hAnsi="Helvetica"/>
          <w:b/>
          <w:bCs/>
          <w:color w:val="222222"/>
          <w:shd w:val="clear" w:color="auto" w:fill="FFFFFF"/>
        </w:rPr>
        <w:t>Euromed</w:t>
      </w:r>
      <w:proofErr w:type="spellEnd"/>
      <w:r w:rsidRPr="003F0ED9">
        <w:rPr>
          <w:rFonts w:ascii="Helvetica" w:hAnsi="Helvetica"/>
          <w:b/>
          <w:bCs/>
          <w:color w:val="222222"/>
          <w:shd w:val="clear" w:color="auto" w:fill="FFFFFF"/>
        </w:rPr>
        <w:t xml:space="preserve">-Right </w:t>
      </w:r>
    </w:p>
    <w:p w14:paraId="65ACCAE9" w14:textId="77777777" w:rsidR="003C77DF" w:rsidRPr="003F0ED9" w:rsidRDefault="003C77DF" w:rsidP="003C77DF">
      <w:pPr>
        <w:rPr>
          <w:rFonts w:ascii="Helvetica" w:hAnsi="Helvetica"/>
          <w:b/>
          <w:bCs/>
          <w:color w:val="222222"/>
          <w:shd w:val="clear" w:color="auto" w:fill="FFFFFF"/>
        </w:rPr>
      </w:pPr>
      <w:proofErr w:type="spellStart"/>
      <w:r w:rsidRPr="003F0ED9">
        <w:rPr>
          <w:rFonts w:ascii="Helvetica" w:hAnsi="Helvetica"/>
          <w:b/>
          <w:bCs/>
          <w:color w:val="222222"/>
          <w:shd w:val="clear" w:color="auto" w:fill="FFFFFF"/>
        </w:rPr>
        <w:t>Migreurop</w:t>
      </w:r>
      <w:proofErr w:type="spellEnd"/>
    </w:p>
    <w:p w14:paraId="30F1449B" w14:textId="77777777" w:rsidR="003C77DF" w:rsidRPr="00C03974" w:rsidRDefault="003C77DF" w:rsidP="003C77DF">
      <w:pPr>
        <w:rPr>
          <w:rFonts w:ascii="Helvetica" w:hAnsi="Helvetica"/>
          <w:color w:val="222222"/>
          <w:u w:val="single"/>
          <w:shd w:val="clear" w:color="auto" w:fill="FFFFFF"/>
        </w:rPr>
      </w:pPr>
    </w:p>
    <w:p w14:paraId="32E1C0BB" w14:textId="77777777" w:rsidR="003C77DF" w:rsidRPr="00C03974" w:rsidRDefault="003C77DF" w:rsidP="003C77DF">
      <w:pPr>
        <w:rPr>
          <w:rFonts w:ascii="Helvetica" w:hAnsi="Helvetica"/>
          <w:b/>
          <w:bCs/>
          <w:color w:val="222222"/>
          <w:u w:val="single"/>
          <w:shd w:val="clear" w:color="auto" w:fill="FFFFFF"/>
        </w:rPr>
      </w:pPr>
      <w:r w:rsidRPr="00C03974">
        <w:rPr>
          <w:rFonts w:ascii="Helvetica" w:hAnsi="Helvetica"/>
          <w:b/>
          <w:bCs/>
          <w:color w:val="222222"/>
          <w:u w:val="single"/>
          <w:shd w:val="clear" w:color="auto" w:fill="FFFFFF"/>
        </w:rPr>
        <w:t xml:space="preserve">Syndicats </w:t>
      </w:r>
    </w:p>
    <w:p w14:paraId="19AB9848" w14:textId="77777777" w:rsidR="003C77DF" w:rsidRDefault="003C77DF" w:rsidP="003C77DF">
      <w:pPr>
        <w:rPr>
          <w:rFonts w:ascii="Helvetica" w:hAnsi="Helvetica"/>
          <w:color w:val="222222"/>
          <w:shd w:val="clear" w:color="auto" w:fill="FFFFFF"/>
        </w:rPr>
      </w:pPr>
      <w:r w:rsidRPr="00BD78D7">
        <w:rPr>
          <w:rFonts w:ascii="Helvetica" w:hAnsi="Helvetica"/>
          <w:color w:val="222222"/>
          <w:shd w:val="clear" w:color="auto" w:fill="FFFFFF"/>
        </w:rPr>
        <w:t>Confédération française démocratique du travail (</w:t>
      </w:r>
      <w:r w:rsidRPr="003F0ED9">
        <w:rPr>
          <w:rFonts w:ascii="Helvetica" w:hAnsi="Helvetica"/>
          <w:b/>
          <w:bCs/>
          <w:color w:val="222222"/>
          <w:shd w:val="clear" w:color="auto" w:fill="FFFFFF"/>
        </w:rPr>
        <w:t>CFDT</w:t>
      </w:r>
      <w:r w:rsidRPr="00BD78D7">
        <w:rPr>
          <w:rFonts w:ascii="Helvetica" w:hAnsi="Helvetica"/>
          <w:color w:val="222222"/>
          <w:shd w:val="clear" w:color="auto" w:fill="FFFFFF"/>
        </w:rPr>
        <w:t>)</w:t>
      </w:r>
      <w:r>
        <w:rPr>
          <w:rFonts w:ascii="Helvetica" w:hAnsi="Helvetica"/>
          <w:color w:val="222222"/>
          <w:shd w:val="clear" w:color="auto" w:fill="FFFFFF"/>
        </w:rPr>
        <w:t xml:space="preserve"> </w:t>
      </w:r>
    </w:p>
    <w:p w14:paraId="66FDCD88" w14:textId="77777777" w:rsidR="003C77DF" w:rsidRPr="00BD78D7" w:rsidRDefault="003C77DF" w:rsidP="003C77DF">
      <w:pPr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>Fédération syndicale unitaire (</w:t>
      </w:r>
      <w:r w:rsidRPr="003F0ED9">
        <w:rPr>
          <w:rFonts w:ascii="Helvetica" w:hAnsi="Helvetica"/>
          <w:b/>
          <w:bCs/>
          <w:color w:val="222222"/>
          <w:shd w:val="clear" w:color="auto" w:fill="FFFFFF"/>
        </w:rPr>
        <w:t>FSU</w:t>
      </w:r>
      <w:r>
        <w:rPr>
          <w:rFonts w:ascii="Helvetica" w:hAnsi="Helvetica"/>
          <w:color w:val="222222"/>
          <w:shd w:val="clear" w:color="auto" w:fill="FFFFFF"/>
        </w:rPr>
        <w:t>)</w:t>
      </w:r>
    </w:p>
    <w:p w14:paraId="31C2D045" w14:textId="77777777" w:rsidR="003C77DF" w:rsidRDefault="003C77DF" w:rsidP="003C77DF">
      <w:pPr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 xml:space="preserve">Union syndicale </w:t>
      </w:r>
      <w:r w:rsidRPr="003F0ED9">
        <w:rPr>
          <w:rFonts w:ascii="Helvetica" w:hAnsi="Helvetica"/>
          <w:b/>
          <w:bCs/>
          <w:color w:val="222222"/>
          <w:shd w:val="clear" w:color="auto" w:fill="FFFFFF"/>
        </w:rPr>
        <w:t>solidaire</w:t>
      </w:r>
      <w:r>
        <w:rPr>
          <w:rFonts w:ascii="Helvetica" w:hAnsi="Helvetica"/>
          <w:color w:val="222222"/>
          <w:shd w:val="clear" w:color="auto" w:fill="FFFFFF"/>
        </w:rPr>
        <w:t xml:space="preserve"> </w:t>
      </w:r>
    </w:p>
    <w:p w14:paraId="19BCB631" w14:textId="77777777" w:rsidR="003C77DF" w:rsidRDefault="003C77DF" w:rsidP="003C77DF">
      <w:pPr>
        <w:rPr>
          <w:rFonts w:ascii="Helvetica" w:hAnsi="Helvetica"/>
          <w:color w:val="222222"/>
          <w:shd w:val="clear" w:color="auto" w:fill="FFFFFF"/>
        </w:rPr>
      </w:pPr>
    </w:p>
    <w:p w14:paraId="77A64872" w14:textId="77777777" w:rsidR="003C77DF" w:rsidRPr="00C03974" w:rsidRDefault="003C77DF" w:rsidP="003C77DF">
      <w:pPr>
        <w:rPr>
          <w:rFonts w:ascii="Helvetica" w:hAnsi="Helvetica"/>
          <w:b/>
          <w:bCs/>
          <w:color w:val="222222"/>
          <w:u w:val="single"/>
          <w:shd w:val="clear" w:color="auto" w:fill="FFFFFF"/>
        </w:rPr>
      </w:pPr>
      <w:r w:rsidRPr="00C03974">
        <w:rPr>
          <w:rFonts w:ascii="Helvetica" w:hAnsi="Helvetica"/>
          <w:b/>
          <w:bCs/>
          <w:color w:val="222222"/>
          <w:u w:val="single"/>
          <w:shd w:val="clear" w:color="auto" w:fill="FFFFFF"/>
        </w:rPr>
        <w:t xml:space="preserve">Partis </w:t>
      </w:r>
    </w:p>
    <w:p w14:paraId="413624AA" w14:textId="77777777" w:rsidR="003C77DF" w:rsidRDefault="003C77DF" w:rsidP="003C77DF">
      <w:pPr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>Ensemble</w:t>
      </w:r>
    </w:p>
    <w:p w14:paraId="55297349" w14:textId="5265BD1A" w:rsidR="003C77DF" w:rsidRDefault="003C77DF" w:rsidP="003F0ED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Mouvement des progressistes (</w:t>
      </w:r>
      <w:r w:rsidRPr="003F0ED9">
        <w:rPr>
          <w:rFonts w:ascii="Arial" w:hAnsi="Arial" w:cs="Arial"/>
          <w:b/>
          <w:bCs/>
          <w:color w:val="222222"/>
          <w:shd w:val="clear" w:color="auto" w:fill="FFFFFF"/>
        </w:rPr>
        <w:t>MDP</w:t>
      </w:r>
      <w:r>
        <w:rPr>
          <w:rFonts w:ascii="Arial" w:hAnsi="Arial" w:cs="Arial"/>
          <w:color w:val="222222"/>
          <w:shd w:val="clear" w:color="auto" w:fill="FFFFFF"/>
        </w:rPr>
        <w:t xml:space="preserve">) </w:t>
      </w:r>
    </w:p>
    <w:p w14:paraId="32389615" w14:textId="77777777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Nouveau parti anticapitaliste (</w:t>
      </w:r>
      <w:r w:rsidRPr="003F0ED9">
        <w:rPr>
          <w:rFonts w:ascii="Arial" w:hAnsi="Arial" w:cs="Arial"/>
          <w:b/>
          <w:bCs/>
          <w:color w:val="222222"/>
          <w:shd w:val="clear" w:color="auto" w:fill="FFFFFF"/>
        </w:rPr>
        <w:t>NPA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14:paraId="3FE25FF2" w14:textId="77777777" w:rsidR="003C77DF" w:rsidRDefault="003C77DF" w:rsidP="003C77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Pour une Ecologie Populaire et Sociale  (</w:t>
      </w:r>
      <w:r w:rsidRPr="003F0ED9">
        <w:rPr>
          <w:rFonts w:ascii="Arial" w:hAnsi="Arial" w:cs="Arial"/>
          <w:b/>
          <w:bCs/>
          <w:color w:val="222222"/>
          <w:shd w:val="clear" w:color="auto" w:fill="FFFFFF"/>
        </w:rPr>
        <w:t>PEPS</w:t>
      </w:r>
      <w:r>
        <w:rPr>
          <w:rFonts w:ascii="Arial" w:hAnsi="Arial" w:cs="Arial"/>
          <w:color w:val="222222"/>
          <w:shd w:val="clear" w:color="auto" w:fill="FFFFFF"/>
        </w:rPr>
        <w:t xml:space="preserve">) </w:t>
      </w:r>
    </w:p>
    <w:p w14:paraId="6A87A938" w14:textId="77777777" w:rsidR="003C77DF" w:rsidRDefault="003C77DF" w:rsidP="003C77DF">
      <w:pPr>
        <w:rPr>
          <w:rFonts w:ascii="Helvetica" w:hAnsi="Helvetica"/>
          <w:color w:val="222222"/>
          <w:shd w:val="clear" w:color="auto" w:fill="FFFFFF"/>
        </w:rPr>
      </w:pPr>
    </w:p>
    <w:p w14:paraId="6229E8A8" w14:textId="77777777" w:rsidR="003C77DF" w:rsidRDefault="003C77DF" w:rsidP="009B1581">
      <w:pPr>
        <w:spacing w:after="0" w:line="240" w:lineRule="auto"/>
        <w:jc w:val="both"/>
      </w:pPr>
    </w:p>
    <w:sectPr w:rsidR="003C77DF" w:rsidSect="009B48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7BB13" w14:textId="77777777" w:rsidR="00C4516D" w:rsidRDefault="00C4516D" w:rsidP="00667AA9">
      <w:pPr>
        <w:spacing w:after="0" w:line="240" w:lineRule="auto"/>
      </w:pPr>
      <w:r>
        <w:separator/>
      </w:r>
    </w:p>
  </w:endnote>
  <w:endnote w:type="continuationSeparator" w:id="0">
    <w:p w14:paraId="54071796" w14:textId="77777777" w:rsidR="00C4516D" w:rsidRDefault="00C4516D" w:rsidP="0066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8ACBE" w14:textId="77777777" w:rsidR="00C4516D" w:rsidRDefault="00C4516D" w:rsidP="00667AA9">
      <w:pPr>
        <w:spacing w:after="0" w:line="240" w:lineRule="auto"/>
      </w:pPr>
      <w:r>
        <w:separator/>
      </w:r>
    </w:p>
  </w:footnote>
  <w:footnote w:type="continuationSeparator" w:id="0">
    <w:p w14:paraId="0C561082" w14:textId="77777777" w:rsidR="00C4516D" w:rsidRDefault="00C4516D" w:rsidP="00667AA9">
      <w:pPr>
        <w:spacing w:after="0" w:line="240" w:lineRule="auto"/>
      </w:pPr>
      <w:r>
        <w:continuationSeparator/>
      </w:r>
    </w:p>
  </w:footnote>
  <w:footnote w:id="1">
    <w:p w14:paraId="23ECE99D" w14:textId="311D47FB" w:rsidR="00E026B2" w:rsidRDefault="00E026B2">
      <w:pPr>
        <w:pStyle w:val="Notedebasdepage"/>
      </w:pPr>
      <w:r>
        <w:rPr>
          <w:rStyle w:val="Appelnotedebasdep"/>
        </w:rPr>
        <w:footnoteRef/>
      </w:r>
      <w:r>
        <w:t xml:space="preserve"> « </w:t>
      </w:r>
      <w:r w:rsidRPr="00E026B2">
        <w:t>À Sfax, la mort d'un Tunisien lors de heurts avec des migrants fait craindre des violences</w:t>
      </w:r>
      <w:r>
        <w:t xml:space="preserve"> », 5 juillet 2023, France24, </w:t>
      </w:r>
      <w:hyperlink r:id="rId1" w:history="1">
        <w:r w:rsidRPr="003B155C">
          <w:rPr>
            <w:rStyle w:val="Lienhypertexte"/>
          </w:rPr>
          <w:t>https://www.france24.com/fr/afrique/20230705-%C3%A0-sfax-la-mort-d-un-tunisien-lors-de-heurts-avec-des-migrants-fait-craindre-des-violences</w:t>
        </w:r>
      </w:hyperlink>
    </w:p>
  </w:footnote>
  <w:footnote w:id="2">
    <w:p w14:paraId="1BEF47DD" w14:textId="0B7A4A1C" w:rsidR="00E026B2" w:rsidRDefault="00667AA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E026B2">
        <w:t>« </w:t>
      </w:r>
      <w:r w:rsidR="00E026B2" w:rsidRPr="00E026B2">
        <w:t>Tunisie : La violence raciste cible les migrants et réfugiés noirs</w:t>
      </w:r>
      <w:r w:rsidR="00E026B2">
        <w:t xml:space="preserve"> », 10 mars 2023, </w:t>
      </w:r>
      <w:proofErr w:type="spellStart"/>
      <w:r w:rsidR="00E026B2">
        <w:t>Human</w:t>
      </w:r>
      <w:proofErr w:type="spellEnd"/>
      <w:r w:rsidR="00E026B2">
        <w:t xml:space="preserve"> </w:t>
      </w:r>
      <w:proofErr w:type="spellStart"/>
      <w:r w:rsidR="00E026B2">
        <w:t>Rights</w:t>
      </w:r>
      <w:proofErr w:type="spellEnd"/>
      <w:r w:rsidR="00E026B2">
        <w:t xml:space="preserve"> Watch, </w:t>
      </w:r>
      <w:hyperlink r:id="rId2" w:history="1">
        <w:r w:rsidR="00E026B2" w:rsidRPr="003B155C">
          <w:rPr>
            <w:rStyle w:val="Lienhypertexte"/>
          </w:rPr>
          <w:t>https://www.hrw.org/fr/news/2023/03/10/tunisie-la-violence-raciste-cible-les-migrants-et-refugies-noirs</w:t>
        </w:r>
      </w:hyperlink>
    </w:p>
  </w:footnote>
  <w:footnote w:id="3">
    <w:p w14:paraId="73433088" w14:textId="7170A382" w:rsidR="003D2EF3" w:rsidRDefault="00667AA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D2EF3">
        <w:t>« </w:t>
      </w:r>
      <w:r w:rsidR="003D2EF3" w:rsidRPr="003D2EF3">
        <w:t>Tunisie. Le discours raciste du président déclenche une vague de violence contre les Africain·e·s Noirs</w:t>
      </w:r>
      <w:r w:rsidR="003D2EF3">
        <w:t> », 10 mars 2023, Amnesty International, </w:t>
      </w:r>
      <w:hyperlink r:id="rId3" w:history="1">
        <w:r w:rsidR="003D2EF3" w:rsidRPr="003B155C">
          <w:rPr>
            <w:rStyle w:val="Lienhypertexte"/>
          </w:rPr>
          <w:t>https://www.amnesty.org/fr/latest/news/2023/03/tunisia-presidents-racist-speech-incites-a-wave-of-violence-against-black-africans/</w:t>
        </w:r>
      </w:hyperlink>
    </w:p>
  </w:footnote>
  <w:footnote w:id="4">
    <w:p w14:paraId="23DFAC20" w14:textId="32F4A754" w:rsidR="003D2EF3" w:rsidRDefault="003D2EF3">
      <w:pPr>
        <w:pStyle w:val="Notedebasdepage"/>
      </w:pPr>
      <w:r>
        <w:rPr>
          <w:rStyle w:val="Appelnotedebasdep"/>
        </w:rPr>
        <w:footnoteRef/>
      </w:r>
      <w:r>
        <w:t xml:space="preserve"> « </w:t>
      </w:r>
      <w:r w:rsidRPr="003D2EF3">
        <w:t>Tunisie : à Sfax, les exilés subsahariens subissent la violence de la population</w:t>
      </w:r>
      <w:r>
        <w:t xml:space="preserve"> », France Info 7 juillet 2023, </w:t>
      </w:r>
      <w:hyperlink r:id="rId4" w:history="1">
        <w:r w:rsidRPr="003B155C">
          <w:rPr>
            <w:rStyle w:val="Lienhypertexte"/>
          </w:rPr>
          <w:t>https://www.francetvinfo.fr/monde/afrique/tunisie/tunisie-a-sfax-les-exiles-subsahariens-subissent-la-violence-de-la-population_5936150.html</w:t>
        </w:r>
      </w:hyperlink>
    </w:p>
  </w:footnote>
  <w:footnote w:id="5">
    <w:p w14:paraId="4FF41295" w14:textId="5CC8FBA2" w:rsidR="00E026B2" w:rsidRDefault="00E026B2">
      <w:pPr>
        <w:pStyle w:val="Notedebasdepage"/>
      </w:pPr>
      <w:r>
        <w:rPr>
          <w:rStyle w:val="Appelnotedebasdep"/>
        </w:rPr>
        <w:footnoteRef/>
      </w:r>
      <w:r>
        <w:t xml:space="preserve"> « 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Watch dénonce des expulsions de migrants vers le désert en Tunisie : "C'est une question de vie ou de mort" », 8 juillet 2023,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Watch, </w:t>
      </w:r>
      <w:hyperlink r:id="rId5" w:history="1">
        <w:r w:rsidRPr="003B155C">
          <w:rPr>
            <w:rStyle w:val="Lienhypertexte"/>
          </w:rPr>
          <w:t>https://information.tv5monde.com/afrique/human-rights-watch-denonce-des-expulsions-de-migrants-vers-le-desert-en-tunisie-cest-une</w:t>
        </w:r>
      </w:hyperlink>
    </w:p>
  </w:footnote>
  <w:footnote w:id="6">
    <w:p w14:paraId="3CAA3821" w14:textId="36148B26" w:rsidR="00970A94" w:rsidRDefault="00970A94">
      <w:pPr>
        <w:pStyle w:val="Notedebasdepage"/>
      </w:pPr>
      <w:r>
        <w:rPr>
          <w:rStyle w:val="Appelnotedebasdep"/>
        </w:rPr>
        <w:footnoteRef/>
      </w:r>
      <w:r>
        <w:t xml:space="preserve"> « </w:t>
      </w:r>
      <w:r w:rsidRPr="00970A94">
        <w:t>Pourquoi l’UE veut renforcer son partenariat avec la Tunisie</w:t>
      </w:r>
      <w:r>
        <w:t xml:space="preserve"> », 11 juin 2023, L’Express &amp; AFP : </w:t>
      </w:r>
      <w:hyperlink r:id="rId6" w:history="1">
        <w:r w:rsidRPr="003B155C">
          <w:rPr>
            <w:rStyle w:val="Lienhypertexte"/>
          </w:rPr>
          <w:t>https://www.lexpress.fr/monde/pourquoi-lue-veut-renforcer-son-partenariat-avec-la-tunisie-5KUG3YXCSNCWFF25QW53IXRV5E/</w:t>
        </w:r>
      </w:hyperlink>
    </w:p>
  </w:footnote>
  <w:footnote w:id="7">
    <w:p w14:paraId="201DA6BB" w14:textId="4E7AEA3D" w:rsidR="00AB6078" w:rsidRDefault="00AB6078">
      <w:pPr>
        <w:pStyle w:val="Notedebasdepage"/>
      </w:pPr>
      <w:r>
        <w:rPr>
          <w:rStyle w:val="Appelnotedebasdep"/>
        </w:rPr>
        <w:footnoteRef/>
      </w:r>
      <w:r>
        <w:t xml:space="preserve"> « </w:t>
      </w:r>
      <w:r w:rsidRPr="00AB6078">
        <w:t xml:space="preserve">En Tunisie, </w:t>
      </w:r>
      <w:proofErr w:type="spellStart"/>
      <w:r w:rsidRPr="00AB6078">
        <w:t>Kaïs</w:t>
      </w:r>
      <w:proofErr w:type="spellEnd"/>
      <w:r w:rsidRPr="00AB6078">
        <w:t xml:space="preserve"> </w:t>
      </w:r>
      <w:proofErr w:type="spellStart"/>
      <w:r w:rsidRPr="00AB6078">
        <w:t>Saïed</w:t>
      </w:r>
      <w:proofErr w:type="spellEnd"/>
      <w:r w:rsidRPr="00AB6078">
        <w:t xml:space="preserve"> est seul contre tous</w:t>
      </w:r>
      <w:r>
        <w:t xml:space="preserve"> », 18 juin 2022, Courrier international : </w:t>
      </w:r>
      <w:hyperlink r:id="rId7" w:history="1">
        <w:r w:rsidRPr="003B155C">
          <w:rPr>
            <w:rStyle w:val="Lienhypertexte"/>
          </w:rPr>
          <w:t>https://www.courrierinternational.com/article/analyse-en-tunisie-kais-saied-est-seul-contre-tous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43"/>
    <w:rsid w:val="0004088A"/>
    <w:rsid w:val="000913D8"/>
    <w:rsid w:val="000A170B"/>
    <w:rsid w:val="000A7346"/>
    <w:rsid w:val="000B5C8B"/>
    <w:rsid w:val="000C1CD5"/>
    <w:rsid w:val="000E5F59"/>
    <w:rsid w:val="00100DDF"/>
    <w:rsid w:val="00112779"/>
    <w:rsid w:val="0011642C"/>
    <w:rsid w:val="00174807"/>
    <w:rsid w:val="001854E6"/>
    <w:rsid w:val="001D1F0A"/>
    <w:rsid w:val="00201160"/>
    <w:rsid w:val="00202843"/>
    <w:rsid w:val="00213D5F"/>
    <w:rsid w:val="00221D22"/>
    <w:rsid w:val="0022455E"/>
    <w:rsid w:val="00234F14"/>
    <w:rsid w:val="002D438E"/>
    <w:rsid w:val="002F6B15"/>
    <w:rsid w:val="00306BD0"/>
    <w:rsid w:val="00317868"/>
    <w:rsid w:val="003C77DF"/>
    <w:rsid w:val="003D2EF3"/>
    <w:rsid w:val="003D78D6"/>
    <w:rsid w:val="003E6279"/>
    <w:rsid w:val="003F0ED9"/>
    <w:rsid w:val="00415CF5"/>
    <w:rsid w:val="0041675F"/>
    <w:rsid w:val="00494006"/>
    <w:rsid w:val="004A60D6"/>
    <w:rsid w:val="004D46FB"/>
    <w:rsid w:val="0052551B"/>
    <w:rsid w:val="005317F2"/>
    <w:rsid w:val="0056750C"/>
    <w:rsid w:val="005A1179"/>
    <w:rsid w:val="005B0C58"/>
    <w:rsid w:val="005C47D2"/>
    <w:rsid w:val="005F053F"/>
    <w:rsid w:val="006077F2"/>
    <w:rsid w:val="006153AA"/>
    <w:rsid w:val="006260E7"/>
    <w:rsid w:val="00667AA9"/>
    <w:rsid w:val="006A0153"/>
    <w:rsid w:val="006C3B26"/>
    <w:rsid w:val="006E0AAB"/>
    <w:rsid w:val="00747A61"/>
    <w:rsid w:val="00786AB3"/>
    <w:rsid w:val="007A48B2"/>
    <w:rsid w:val="007C2EFB"/>
    <w:rsid w:val="007C66BE"/>
    <w:rsid w:val="0089088D"/>
    <w:rsid w:val="008A168E"/>
    <w:rsid w:val="008D023A"/>
    <w:rsid w:val="00970A94"/>
    <w:rsid w:val="00991F69"/>
    <w:rsid w:val="009B1581"/>
    <w:rsid w:val="009B48A4"/>
    <w:rsid w:val="009D3972"/>
    <w:rsid w:val="00A419D2"/>
    <w:rsid w:val="00AB6078"/>
    <w:rsid w:val="00AE79BD"/>
    <w:rsid w:val="00AF53E5"/>
    <w:rsid w:val="00B04C25"/>
    <w:rsid w:val="00B33FA4"/>
    <w:rsid w:val="00B40F4C"/>
    <w:rsid w:val="00B414F7"/>
    <w:rsid w:val="00B86AD2"/>
    <w:rsid w:val="00BA661D"/>
    <w:rsid w:val="00BC4044"/>
    <w:rsid w:val="00BD3EC7"/>
    <w:rsid w:val="00BE2473"/>
    <w:rsid w:val="00BF07FD"/>
    <w:rsid w:val="00C03974"/>
    <w:rsid w:val="00C4516D"/>
    <w:rsid w:val="00C75625"/>
    <w:rsid w:val="00C81FF3"/>
    <w:rsid w:val="00C84E8D"/>
    <w:rsid w:val="00C957CB"/>
    <w:rsid w:val="00CA763F"/>
    <w:rsid w:val="00CF5AB0"/>
    <w:rsid w:val="00D41E49"/>
    <w:rsid w:val="00D75C75"/>
    <w:rsid w:val="00D92E0B"/>
    <w:rsid w:val="00E026B2"/>
    <w:rsid w:val="00E5164D"/>
    <w:rsid w:val="00E82117"/>
    <w:rsid w:val="00E87BA8"/>
    <w:rsid w:val="00EB294E"/>
    <w:rsid w:val="00ED7373"/>
    <w:rsid w:val="00EE0724"/>
    <w:rsid w:val="00F1130D"/>
    <w:rsid w:val="00F4764C"/>
    <w:rsid w:val="00FA27A8"/>
    <w:rsid w:val="00F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8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786AB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86A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86A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6A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AB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7A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7A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7A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7AA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D2EF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2E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786AB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86A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86A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6A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AB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7A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7A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7A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7AA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D2EF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mnesty.org/fr/latest/news/2023/03/tunisia-presidents-racist-speech-incites-a-wave-of-violence-against-black-africans/" TargetMode="External"/><Relationship Id="rId7" Type="http://schemas.openxmlformats.org/officeDocument/2006/relationships/hyperlink" Target="https://www.courrierinternational.com/article/analyse-en-tunisie-kais-saied-est-seul-contre-tous" TargetMode="External"/><Relationship Id="rId2" Type="http://schemas.openxmlformats.org/officeDocument/2006/relationships/hyperlink" Target="https://www.hrw.org/fr/news/2023/03/10/tunisie-la-violence-raciste-cible-les-migrants-et-refugies-noirs" TargetMode="External"/><Relationship Id="rId1" Type="http://schemas.openxmlformats.org/officeDocument/2006/relationships/hyperlink" Target="https://www.france24.com/fr/afrique/20230705-%C3%A0-sfax-la-mort-d-un-tunisien-lors-de-heurts-avec-des-migrants-fait-craindre-des-violences" TargetMode="External"/><Relationship Id="rId6" Type="http://schemas.openxmlformats.org/officeDocument/2006/relationships/hyperlink" Target="https://www.lexpress.fr/monde/pourquoi-lue-veut-renforcer-son-partenariat-avec-la-tunisie-5KUG3YXCSNCWFF25QW53IXRV5E/" TargetMode="External"/><Relationship Id="rId5" Type="http://schemas.openxmlformats.org/officeDocument/2006/relationships/hyperlink" Target="https://information.tv5monde.com/afrique/human-rights-watch-denonce-des-expulsions-de-migrants-vers-le-desert-en-tunisie-cest-une" TargetMode="External"/><Relationship Id="rId4" Type="http://schemas.openxmlformats.org/officeDocument/2006/relationships/hyperlink" Target="https://www.francetvinfo.fr/monde/afrique/tunisie/tunisie-a-sfax-les-exiles-subsahariens-subissent-la-violence-de-la-population_593615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9971-DC51-40B2-84E4-FE666E4D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1128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 jendoubi</dc:creator>
  <cp:lastModifiedBy>Cherbib Mouhieddine</cp:lastModifiedBy>
  <cp:revision>8</cp:revision>
  <cp:lastPrinted>2023-07-07T14:38:00Z</cp:lastPrinted>
  <dcterms:created xsi:type="dcterms:W3CDTF">2023-07-09T19:48:00Z</dcterms:created>
  <dcterms:modified xsi:type="dcterms:W3CDTF">2023-07-12T20:27:00Z</dcterms:modified>
</cp:coreProperties>
</file>